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A3BC1" w14:textId="77777777" w:rsidR="00537F9F" w:rsidRPr="001179C7" w:rsidRDefault="00E908C8">
      <w:pPr>
        <w:pStyle w:val="Title"/>
        <w:rPr>
          <w:rFonts w:ascii="Arial" w:hAnsi="Arial" w:cs="Arial"/>
          <w:sz w:val="24"/>
          <w:szCs w:val="24"/>
        </w:rPr>
      </w:pPr>
      <w:r w:rsidRPr="001179C7">
        <w:rPr>
          <w:rFonts w:ascii="Arial" w:hAnsi="Arial" w:cs="Arial"/>
          <w:sz w:val="24"/>
          <w:szCs w:val="24"/>
        </w:rPr>
        <w:t xml:space="preserve">TYPE A NOTICE </w:t>
      </w:r>
    </w:p>
    <w:p w14:paraId="0C531C61" w14:textId="77777777" w:rsidR="00E908C8" w:rsidRPr="001179C7" w:rsidRDefault="00E908C8">
      <w:pPr>
        <w:pStyle w:val="Title"/>
        <w:rPr>
          <w:rFonts w:ascii="Arial" w:hAnsi="Arial" w:cs="Arial"/>
          <w:sz w:val="24"/>
          <w:szCs w:val="24"/>
        </w:rPr>
      </w:pPr>
      <w:r w:rsidRPr="001179C7">
        <w:rPr>
          <w:rFonts w:ascii="Arial" w:hAnsi="Arial" w:cs="Arial"/>
          <w:sz w:val="24"/>
          <w:szCs w:val="24"/>
        </w:rPr>
        <w:t>OF</w:t>
      </w:r>
    </w:p>
    <w:p w14:paraId="712AA822" w14:textId="0C811744" w:rsidR="001179C7" w:rsidRDefault="000A05EF" w:rsidP="001179C7">
      <w:pPr>
        <w:pStyle w:val="Title"/>
        <w:rPr>
          <w:rFonts w:ascii="Arial" w:hAnsi="Arial" w:cs="Arial"/>
          <w:sz w:val="24"/>
          <w:szCs w:val="24"/>
        </w:rPr>
      </w:pPr>
      <w:r w:rsidRPr="001179C7">
        <w:rPr>
          <w:rFonts w:ascii="Arial" w:hAnsi="Arial" w:cs="Arial"/>
          <w:sz w:val="24"/>
          <w:szCs w:val="24"/>
        </w:rPr>
        <w:t>REFERENDUM ELECTION</w:t>
      </w:r>
    </w:p>
    <w:p w14:paraId="221987CC" w14:textId="77777777" w:rsidR="001179C7" w:rsidRPr="001179C7" w:rsidRDefault="001179C7" w:rsidP="001179C7">
      <w:pPr>
        <w:pStyle w:val="Title"/>
        <w:rPr>
          <w:rFonts w:ascii="Arial" w:hAnsi="Arial" w:cs="Arial"/>
          <w:sz w:val="24"/>
          <w:szCs w:val="24"/>
        </w:rPr>
      </w:pPr>
    </w:p>
    <w:p w14:paraId="708121EE" w14:textId="6DD03C4A" w:rsidR="000A05EF" w:rsidRPr="001179C7" w:rsidRDefault="006E76F9">
      <w:pPr>
        <w:tabs>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8640"/>
        </w:tabs>
        <w:suppressAutoHyphens/>
        <w:jc w:val="center"/>
        <w:rPr>
          <w:rFonts w:ascii="Arial" w:hAnsi="Arial" w:cs="Arial"/>
          <w:sz w:val="24"/>
          <w:szCs w:val="24"/>
        </w:rPr>
      </w:pPr>
      <w:r w:rsidRPr="001179C7">
        <w:rPr>
          <w:rFonts w:ascii="Arial" w:hAnsi="Arial" w:cs="Arial"/>
          <w:b/>
          <w:sz w:val="24"/>
          <w:szCs w:val="24"/>
        </w:rPr>
        <w:t>November 3</w:t>
      </w:r>
      <w:r w:rsidR="00C64054" w:rsidRPr="001179C7">
        <w:rPr>
          <w:rFonts w:ascii="Arial" w:hAnsi="Arial" w:cs="Arial"/>
          <w:b/>
          <w:sz w:val="24"/>
          <w:szCs w:val="24"/>
        </w:rPr>
        <w:t>, 202</w:t>
      </w:r>
      <w:r w:rsidRPr="001179C7">
        <w:rPr>
          <w:rFonts w:ascii="Arial" w:hAnsi="Arial" w:cs="Arial"/>
          <w:b/>
          <w:sz w:val="24"/>
          <w:szCs w:val="24"/>
        </w:rPr>
        <w:t>6</w:t>
      </w:r>
    </w:p>
    <w:p w14:paraId="7E62BB6A" w14:textId="77777777" w:rsidR="000A05EF" w:rsidRPr="001179C7" w:rsidRDefault="000A05EF">
      <w:pPr>
        <w:tabs>
          <w:tab w:val="left" w:pos="0"/>
          <w:tab w:val="left" w:pos="696"/>
          <w:tab w:val="left" w:pos="1152"/>
          <w:tab w:val="left" w:pos="1872"/>
          <w:tab w:val="left" w:pos="2592"/>
          <w:tab w:val="left" w:pos="3312"/>
          <w:tab w:val="left" w:pos="4032"/>
          <w:tab w:val="left" w:pos="4752"/>
          <w:tab w:val="left" w:pos="5472"/>
          <w:tab w:val="left" w:pos="6192"/>
          <w:tab w:val="left" w:pos="6912"/>
          <w:tab w:val="left" w:pos="7632"/>
          <w:tab w:val="left" w:pos="8352"/>
          <w:tab w:val="left" w:pos="8640"/>
        </w:tabs>
        <w:suppressAutoHyphens/>
        <w:rPr>
          <w:rFonts w:ascii="Arial" w:hAnsi="Arial" w:cs="Arial"/>
          <w:sz w:val="24"/>
          <w:szCs w:val="24"/>
        </w:rPr>
      </w:pPr>
    </w:p>
    <w:p w14:paraId="2CBCDB61" w14:textId="195AA748" w:rsidR="000A05EF" w:rsidRPr="001179C7" w:rsidRDefault="000A05EF">
      <w:pPr>
        <w:tabs>
          <w:tab w:val="left" w:pos="0"/>
          <w:tab w:val="left" w:pos="696"/>
          <w:tab w:val="left" w:pos="1152"/>
          <w:tab w:val="left" w:pos="1872"/>
          <w:tab w:val="left" w:pos="2592"/>
          <w:tab w:val="left" w:pos="3312"/>
          <w:tab w:val="left" w:pos="4032"/>
          <w:tab w:val="left" w:pos="4752"/>
          <w:tab w:val="left" w:pos="5472"/>
          <w:tab w:val="left" w:pos="6192"/>
          <w:tab w:val="left" w:pos="6912"/>
          <w:tab w:val="left" w:pos="7632"/>
          <w:tab w:val="left" w:pos="8352"/>
          <w:tab w:val="left" w:pos="8640"/>
        </w:tabs>
        <w:suppressAutoHyphens/>
        <w:rPr>
          <w:rFonts w:ascii="Arial" w:hAnsi="Arial" w:cs="Arial"/>
          <w:sz w:val="24"/>
          <w:szCs w:val="24"/>
        </w:rPr>
      </w:pPr>
      <w:r w:rsidRPr="001179C7">
        <w:rPr>
          <w:rFonts w:ascii="Arial" w:hAnsi="Arial" w:cs="Arial"/>
          <w:sz w:val="24"/>
          <w:szCs w:val="24"/>
        </w:rPr>
        <w:tab/>
        <w:t xml:space="preserve">NOTICE IS HEREBY GIVEN, that at an election to be held in the several towns, villages, </w:t>
      </w:r>
      <w:r w:rsidR="003B7139" w:rsidRPr="001179C7">
        <w:rPr>
          <w:rFonts w:ascii="Arial" w:hAnsi="Arial" w:cs="Arial"/>
          <w:sz w:val="24"/>
          <w:szCs w:val="24"/>
        </w:rPr>
        <w:t xml:space="preserve">cities, </w:t>
      </w:r>
      <w:r w:rsidRPr="001179C7">
        <w:rPr>
          <w:rFonts w:ascii="Arial" w:hAnsi="Arial" w:cs="Arial"/>
          <w:sz w:val="24"/>
          <w:szCs w:val="24"/>
        </w:rPr>
        <w:t xml:space="preserve">wards, and election districts of the State of Wisconsin, on Tuesday, </w:t>
      </w:r>
      <w:r w:rsidR="006E76F9" w:rsidRPr="001179C7">
        <w:rPr>
          <w:rFonts w:ascii="Arial" w:hAnsi="Arial" w:cs="Arial"/>
          <w:sz w:val="24"/>
          <w:szCs w:val="24"/>
        </w:rPr>
        <w:t>November 3</w:t>
      </w:r>
      <w:r w:rsidR="00BA18C7" w:rsidRPr="001179C7">
        <w:rPr>
          <w:rFonts w:ascii="Arial" w:hAnsi="Arial" w:cs="Arial"/>
          <w:sz w:val="24"/>
          <w:szCs w:val="24"/>
        </w:rPr>
        <w:t>,</w:t>
      </w:r>
      <w:r w:rsidRPr="001179C7">
        <w:rPr>
          <w:rFonts w:ascii="Arial" w:hAnsi="Arial" w:cs="Arial"/>
          <w:sz w:val="24"/>
          <w:szCs w:val="24"/>
        </w:rPr>
        <w:t xml:space="preserve"> 20</w:t>
      </w:r>
      <w:r w:rsidR="00106054" w:rsidRPr="001179C7">
        <w:rPr>
          <w:rFonts w:ascii="Arial" w:hAnsi="Arial" w:cs="Arial"/>
          <w:sz w:val="24"/>
          <w:szCs w:val="24"/>
        </w:rPr>
        <w:t>2</w:t>
      </w:r>
      <w:r w:rsidR="006E76F9" w:rsidRPr="001179C7">
        <w:rPr>
          <w:rFonts w:ascii="Arial" w:hAnsi="Arial" w:cs="Arial"/>
          <w:sz w:val="24"/>
          <w:szCs w:val="24"/>
        </w:rPr>
        <w:t>6</w:t>
      </w:r>
      <w:r w:rsidRPr="001179C7">
        <w:rPr>
          <w:rFonts w:ascii="Arial" w:hAnsi="Arial" w:cs="Arial"/>
          <w:sz w:val="24"/>
          <w:szCs w:val="24"/>
        </w:rPr>
        <w:t>, the following question</w:t>
      </w:r>
      <w:r w:rsidR="00074B78" w:rsidRPr="001179C7">
        <w:rPr>
          <w:rFonts w:ascii="Arial" w:hAnsi="Arial" w:cs="Arial"/>
          <w:sz w:val="24"/>
          <w:szCs w:val="24"/>
        </w:rPr>
        <w:t>s</w:t>
      </w:r>
      <w:r w:rsidRPr="001179C7">
        <w:rPr>
          <w:rFonts w:ascii="Arial" w:hAnsi="Arial" w:cs="Arial"/>
          <w:sz w:val="24"/>
          <w:szCs w:val="24"/>
        </w:rPr>
        <w:t xml:space="preserve"> will be submitted to a vote of the people pursuant to law:</w:t>
      </w:r>
    </w:p>
    <w:p w14:paraId="6438D41B" w14:textId="77777777" w:rsidR="000A05EF" w:rsidRPr="001179C7" w:rsidRDefault="000A05EF">
      <w:pPr>
        <w:tabs>
          <w:tab w:val="left" w:pos="0"/>
        </w:tabs>
        <w:suppressAutoHyphens/>
        <w:rPr>
          <w:rFonts w:ascii="Arial" w:hAnsi="Arial" w:cs="Arial"/>
          <w:sz w:val="24"/>
          <w:szCs w:val="24"/>
        </w:rPr>
      </w:pPr>
    </w:p>
    <w:p w14:paraId="2A7C44E7" w14:textId="77777777" w:rsidR="006E76F9" w:rsidRPr="001179C7" w:rsidRDefault="006E76F9" w:rsidP="006E76F9">
      <w:pPr>
        <w:tabs>
          <w:tab w:val="left" w:pos="144"/>
          <w:tab w:val="left" w:pos="1296"/>
          <w:tab w:val="left" w:pos="2448"/>
          <w:tab w:val="left" w:pos="3600"/>
          <w:tab w:val="left" w:pos="4752"/>
          <w:tab w:val="left" w:pos="5904"/>
          <w:tab w:val="left" w:pos="7056"/>
          <w:tab w:val="left" w:pos="8208"/>
        </w:tabs>
        <w:suppressAutoHyphens/>
        <w:ind w:left="540"/>
        <w:rPr>
          <w:rFonts w:ascii="Arial" w:eastAsia="Aptos" w:hAnsi="Arial" w:cs="Arial"/>
          <w:i/>
          <w:iCs/>
          <w:sz w:val="24"/>
          <w:szCs w:val="24"/>
          <w14:ligatures w14:val="standardContextual"/>
        </w:rPr>
      </w:pPr>
      <w:r w:rsidRPr="001179C7">
        <w:rPr>
          <w:rFonts w:ascii="Arial" w:eastAsia="Aptos" w:hAnsi="Arial" w:cs="Arial"/>
          <w:b/>
          <w:bCs/>
          <w:sz w:val="24"/>
          <w:szCs w:val="24"/>
          <w14:ligatures w14:val="standardContextual"/>
        </w:rPr>
        <w:t>QUESTION 1</w:t>
      </w:r>
      <w:r w:rsidRPr="001179C7">
        <w:rPr>
          <w:rFonts w:ascii="Arial" w:eastAsia="Aptos" w:hAnsi="Arial" w:cs="Arial"/>
          <w:sz w:val="24"/>
          <w:szCs w:val="24"/>
          <w14:ligatures w14:val="standardContextual"/>
        </w:rPr>
        <w:t xml:space="preserve">: </w:t>
      </w:r>
      <w:r w:rsidRPr="001179C7">
        <w:rPr>
          <w:rFonts w:ascii="Arial" w:eastAsia="Aptos" w:hAnsi="Arial" w:cs="Arial"/>
          <w:i/>
          <w:iCs/>
          <w:sz w:val="24"/>
          <w:szCs w:val="24"/>
          <w14:ligatures w14:val="standardContextual"/>
        </w:rPr>
        <w:t>“</w:t>
      </w:r>
      <w:r w:rsidRPr="001179C7">
        <w:rPr>
          <w:rFonts w:ascii="Arial" w:eastAsia="Aptos" w:hAnsi="Arial" w:cs="Arial"/>
          <w:b/>
          <w:bCs/>
          <w:i/>
          <w:iCs/>
          <w:sz w:val="24"/>
          <w:szCs w:val="24"/>
          <w14:ligatures w14:val="standardContextual"/>
        </w:rPr>
        <w:t>Partial veto.</w:t>
      </w:r>
      <w:r w:rsidRPr="001179C7">
        <w:rPr>
          <w:rFonts w:ascii="Arial" w:eastAsia="Aptos" w:hAnsi="Arial" w:cs="Arial"/>
          <w:i/>
          <w:iCs/>
          <w:sz w:val="24"/>
          <w:szCs w:val="24"/>
          <w14:ligatures w14:val="standardContextual"/>
        </w:rPr>
        <w:t xml:space="preserve"> Shall section 10 (1) (c) of article V of the constitution be amended to prohibit the governor, in exercising his or her partial veto authority, from creating or increasing or authorizing the creation or increase of any tax or fee?”</w:t>
      </w:r>
    </w:p>
    <w:p w14:paraId="3DF54D39" w14:textId="77777777" w:rsidR="006E76F9" w:rsidRPr="001179C7" w:rsidRDefault="006E76F9" w:rsidP="006E76F9">
      <w:pPr>
        <w:tabs>
          <w:tab w:val="left" w:pos="144"/>
          <w:tab w:val="left" w:pos="1296"/>
          <w:tab w:val="left" w:pos="2448"/>
          <w:tab w:val="left" w:pos="3600"/>
          <w:tab w:val="left" w:pos="4752"/>
          <w:tab w:val="left" w:pos="5904"/>
          <w:tab w:val="left" w:pos="7056"/>
          <w:tab w:val="left" w:pos="8208"/>
        </w:tabs>
        <w:suppressAutoHyphens/>
        <w:ind w:left="540"/>
        <w:rPr>
          <w:rFonts w:ascii="Arial" w:eastAsia="Aptos" w:hAnsi="Arial" w:cs="Arial"/>
          <w:i/>
          <w:iCs/>
          <w:sz w:val="24"/>
          <w:szCs w:val="24"/>
          <w14:ligatures w14:val="standardContextual"/>
        </w:rPr>
      </w:pPr>
    </w:p>
    <w:p w14:paraId="323BD4E3" w14:textId="77777777" w:rsidR="006E76F9" w:rsidRPr="001179C7" w:rsidRDefault="006E76F9" w:rsidP="006E76F9">
      <w:pPr>
        <w:tabs>
          <w:tab w:val="left" w:pos="144"/>
          <w:tab w:val="left" w:pos="1296"/>
          <w:tab w:val="left" w:pos="2448"/>
          <w:tab w:val="left" w:pos="3600"/>
          <w:tab w:val="left" w:pos="4752"/>
          <w:tab w:val="left" w:pos="5904"/>
          <w:tab w:val="left" w:pos="7056"/>
          <w:tab w:val="left" w:pos="8208"/>
        </w:tabs>
        <w:suppressAutoHyphens/>
        <w:ind w:left="540"/>
        <w:rPr>
          <w:rFonts w:ascii="Arial" w:hAnsi="Arial" w:cs="Arial"/>
          <w:i/>
          <w:iCs/>
          <w:sz w:val="24"/>
          <w:szCs w:val="24"/>
        </w:rPr>
      </w:pPr>
      <w:r w:rsidRPr="001179C7">
        <w:rPr>
          <w:rFonts w:ascii="Arial" w:eastAsia="Aptos" w:hAnsi="Arial" w:cs="Arial"/>
          <w:b/>
          <w:bCs/>
          <w:sz w:val="24"/>
          <w:szCs w:val="24"/>
          <w14:ligatures w14:val="standardContextual"/>
        </w:rPr>
        <w:t>QUESTION 2</w:t>
      </w:r>
      <w:r w:rsidRPr="001179C7">
        <w:rPr>
          <w:rFonts w:ascii="Arial" w:eastAsia="Aptos" w:hAnsi="Arial" w:cs="Arial"/>
          <w:sz w:val="24"/>
          <w:szCs w:val="24"/>
          <w14:ligatures w14:val="standardContextual"/>
        </w:rPr>
        <w:t xml:space="preserve">: </w:t>
      </w:r>
      <w:r w:rsidRPr="001179C7">
        <w:rPr>
          <w:rFonts w:ascii="Arial" w:hAnsi="Arial" w:cs="Arial"/>
          <w:sz w:val="24"/>
          <w:szCs w:val="24"/>
        </w:rPr>
        <w:t>“</w:t>
      </w:r>
      <w:r w:rsidRPr="001179C7">
        <w:rPr>
          <w:rFonts w:ascii="Arial" w:hAnsi="Arial" w:cs="Arial"/>
          <w:b/>
          <w:bCs/>
          <w:i/>
          <w:iCs/>
          <w:sz w:val="24"/>
          <w:szCs w:val="24"/>
        </w:rPr>
        <w:t>Freedom to gather in places of worship during an emergency</w:t>
      </w:r>
      <w:r w:rsidRPr="001179C7">
        <w:rPr>
          <w:rFonts w:ascii="Arial" w:hAnsi="Arial" w:cs="Arial"/>
          <w:sz w:val="24"/>
          <w:szCs w:val="24"/>
        </w:rPr>
        <w:t xml:space="preserve">. </w:t>
      </w:r>
      <w:r w:rsidRPr="001179C7">
        <w:rPr>
          <w:rFonts w:ascii="Arial" w:hAnsi="Arial" w:cs="Arial"/>
          <w:i/>
          <w:iCs/>
          <w:sz w:val="24"/>
          <w:szCs w:val="24"/>
        </w:rPr>
        <w:t>Shall section 18 of article I of the constitution, which deals with religious liberty, be amended to prohibit the state or a political subdivision of the state from ordering the closure of, or forbidding gatherings in, places of worship in response to a state of emergency, including a public health emergency?”</w:t>
      </w:r>
    </w:p>
    <w:p w14:paraId="6F298C8E" w14:textId="77777777" w:rsidR="006E76F9" w:rsidRPr="001179C7" w:rsidRDefault="006E76F9" w:rsidP="006E76F9">
      <w:pPr>
        <w:tabs>
          <w:tab w:val="left" w:pos="144"/>
          <w:tab w:val="left" w:pos="1296"/>
          <w:tab w:val="left" w:pos="2448"/>
          <w:tab w:val="left" w:pos="3600"/>
          <w:tab w:val="left" w:pos="4752"/>
          <w:tab w:val="left" w:pos="5904"/>
          <w:tab w:val="left" w:pos="7056"/>
          <w:tab w:val="left" w:pos="8208"/>
        </w:tabs>
        <w:suppressAutoHyphens/>
        <w:ind w:left="540"/>
        <w:rPr>
          <w:rFonts w:ascii="Arial" w:hAnsi="Arial" w:cs="Arial"/>
          <w:i/>
          <w:iCs/>
          <w:sz w:val="24"/>
          <w:szCs w:val="24"/>
        </w:rPr>
      </w:pPr>
    </w:p>
    <w:p w14:paraId="725DCDFF" w14:textId="34AEF531" w:rsidR="006E76F9" w:rsidRPr="001179C7" w:rsidRDefault="006E76F9" w:rsidP="006E76F9">
      <w:pPr>
        <w:tabs>
          <w:tab w:val="left" w:pos="144"/>
          <w:tab w:val="left" w:pos="1296"/>
          <w:tab w:val="left" w:pos="2448"/>
          <w:tab w:val="left" w:pos="3600"/>
          <w:tab w:val="left" w:pos="4752"/>
          <w:tab w:val="left" w:pos="5904"/>
          <w:tab w:val="left" w:pos="7056"/>
          <w:tab w:val="left" w:pos="8208"/>
        </w:tabs>
        <w:suppressAutoHyphens/>
        <w:ind w:left="540"/>
        <w:rPr>
          <w:rFonts w:ascii="Arial" w:hAnsi="Arial" w:cs="Arial"/>
          <w:i/>
          <w:iCs/>
          <w:sz w:val="24"/>
          <w:szCs w:val="24"/>
        </w:rPr>
      </w:pPr>
      <w:r w:rsidRPr="001179C7">
        <w:rPr>
          <w:rFonts w:ascii="Arial" w:eastAsia="Aptos" w:hAnsi="Arial" w:cs="Arial"/>
          <w:b/>
          <w:bCs/>
          <w:sz w:val="24"/>
          <w:szCs w:val="24"/>
          <w14:ligatures w14:val="standardContextual"/>
        </w:rPr>
        <w:t>QUESTION 3</w:t>
      </w:r>
      <w:r w:rsidRPr="001179C7">
        <w:rPr>
          <w:rFonts w:ascii="Arial" w:eastAsia="Aptos" w:hAnsi="Arial" w:cs="Arial"/>
          <w:sz w:val="24"/>
          <w:szCs w:val="24"/>
          <w14:ligatures w14:val="standardContextual"/>
        </w:rPr>
        <w:t>:</w:t>
      </w:r>
      <w:r w:rsidRPr="001179C7">
        <w:rPr>
          <w:rFonts w:ascii="Arial" w:hAnsi="Arial" w:cs="Arial"/>
          <w:sz w:val="24"/>
          <w:szCs w:val="24"/>
        </w:rPr>
        <w:t xml:space="preserve"> “</w:t>
      </w:r>
      <w:r w:rsidRPr="001179C7">
        <w:rPr>
          <w:rFonts w:ascii="Arial" w:hAnsi="Arial" w:cs="Arial"/>
          <w:b/>
          <w:bCs/>
          <w:i/>
          <w:iCs/>
          <w:sz w:val="24"/>
          <w:szCs w:val="24"/>
        </w:rPr>
        <w:t>Governmental entity discrimination prohibited</w:t>
      </w:r>
      <w:r w:rsidRPr="001179C7">
        <w:rPr>
          <w:rFonts w:ascii="Arial" w:hAnsi="Arial" w:cs="Arial"/>
          <w:sz w:val="24"/>
          <w:szCs w:val="24"/>
        </w:rPr>
        <w:t xml:space="preserve">. </w:t>
      </w:r>
      <w:r w:rsidRPr="001179C7">
        <w:rPr>
          <w:rFonts w:ascii="Arial" w:hAnsi="Arial" w:cs="Arial"/>
          <w:i/>
          <w:iCs/>
          <w:sz w:val="24"/>
          <w:szCs w:val="24"/>
        </w:rPr>
        <w:t>Shall section 27 of article I of the constitution be created to prohibit governmental entities in the state from discriminating against, or granting preferential treatment to, any individual or group on the basis of race, sex, color, ethnicity, or national origin in public employment, public education, public contracting, or public administration?”</w:t>
      </w:r>
    </w:p>
    <w:p w14:paraId="43B0B226" w14:textId="77777777" w:rsidR="001179C7" w:rsidRPr="001179C7" w:rsidRDefault="001179C7" w:rsidP="00C64054">
      <w:pPr>
        <w:widowControl/>
        <w:tabs>
          <w:tab w:val="left" w:pos="90"/>
        </w:tabs>
        <w:ind w:right="360"/>
        <w:jc w:val="both"/>
        <w:rPr>
          <w:rFonts w:ascii="Arial" w:hAnsi="Arial" w:cs="Arial"/>
          <w:snapToGrid/>
          <w:sz w:val="24"/>
          <w:szCs w:val="24"/>
        </w:rPr>
      </w:pPr>
    </w:p>
    <w:p w14:paraId="4E4F16C7" w14:textId="6CAF2D8D" w:rsidR="00593FA4" w:rsidRPr="001179C7" w:rsidRDefault="000A05EF" w:rsidP="00593FA4">
      <w:pPr>
        <w:tabs>
          <w:tab w:val="left" w:pos="5085"/>
        </w:tabs>
        <w:spacing w:line="240" w:lineRule="atLeast"/>
        <w:rPr>
          <w:rFonts w:ascii="Arial" w:hAnsi="Arial" w:cs="Arial"/>
          <w:sz w:val="24"/>
          <w:szCs w:val="24"/>
        </w:rPr>
      </w:pPr>
      <w:r w:rsidRPr="001179C7">
        <w:rPr>
          <w:rFonts w:ascii="Arial" w:hAnsi="Arial" w:cs="Arial"/>
          <w:sz w:val="24"/>
          <w:szCs w:val="24"/>
        </w:rPr>
        <w:t xml:space="preserve">This referendum </w:t>
      </w:r>
      <w:r w:rsidR="002D47D9" w:rsidRPr="001179C7">
        <w:rPr>
          <w:rFonts w:ascii="Arial" w:hAnsi="Arial" w:cs="Arial"/>
          <w:sz w:val="24"/>
          <w:szCs w:val="24"/>
        </w:rPr>
        <w:t xml:space="preserve">ballot </w:t>
      </w:r>
      <w:r w:rsidRPr="001179C7">
        <w:rPr>
          <w:rFonts w:ascii="Arial" w:hAnsi="Arial" w:cs="Arial"/>
          <w:sz w:val="24"/>
          <w:szCs w:val="24"/>
        </w:rPr>
        <w:t>is a result of 2</w:t>
      </w:r>
      <w:r w:rsidR="00074B78" w:rsidRPr="001179C7">
        <w:rPr>
          <w:rFonts w:ascii="Arial" w:hAnsi="Arial" w:cs="Arial"/>
          <w:sz w:val="24"/>
          <w:szCs w:val="24"/>
        </w:rPr>
        <w:t>02</w:t>
      </w:r>
      <w:r w:rsidR="00C64054" w:rsidRPr="001179C7">
        <w:rPr>
          <w:rFonts w:ascii="Arial" w:hAnsi="Arial" w:cs="Arial"/>
          <w:sz w:val="24"/>
          <w:szCs w:val="24"/>
        </w:rPr>
        <w:t xml:space="preserve">5 </w:t>
      </w:r>
      <w:r w:rsidR="00BD138D" w:rsidRPr="001179C7">
        <w:rPr>
          <w:rFonts w:ascii="Arial" w:hAnsi="Arial" w:cs="Arial"/>
          <w:sz w:val="24"/>
          <w:szCs w:val="24"/>
        </w:rPr>
        <w:t>Senate</w:t>
      </w:r>
      <w:r w:rsidRPr="001179C7">
        <w:rPr>
          <w:rFonts w:ascii="Arial" w:hAnsi="Arial" w:cs="Arial"/>
          <w:sz w:val="24"/>
          <w:szCs w:val="24"/>
        </w:rPr>
        <w:t xml:space="preserve"> Joint Resolution </w:t>
      </w:r>
      <w:r w:rsidR="006E76F9" w:rsidRPr="001179C7">
        <w:rPr>
          <w:rFonts w:ascii="Arial" w:hAnsi="Arial" w:cs="Arial"/>
          <w:sz w:val="24"/>
          <w:szCs w:val="24"/>
        </w:rPr>
        <w:t>116, 2025 Assembly Joint Resolution 10, and 2025 Assembly Joint Resolution 102.</w:t>
      </w:r>
      <w:r w:rsidR="00D0040E" w:rsidRPr="001179C7">
        <w:rPr>
          <w:rFonts w:ascii="Arial" w:hAnsi="Arial" w:cs="Arial"/>
          <w:sz w:val="24"/>
          <w:szCs w:val="24"/>
        </w:rPr>
        <w:t xml:space="preserve"> The text of the joint resolutions can be found at </w:t>
      </w:r>
      <w:hyperlink r:id="rId6" w:history="1">
        <w:r w:rsidR="00D0040E" w:rsidRPr="001179C7">
          <w:rPr>
            <w:rStyle w:val="Hyperlink"/>
            <w:rFonts w:ascii="Arial" w:hAnsi="Arial" w:cs="Arial"/>
            <w:sz w:val="24"/>
            <w:szCs w:val="24"/>
          </w:rPr>
          <w:t>https://docs.legis.wisconsin.gov/2025/proposals/reg/asm/joint_resolution</w:t>
        </w:r>
      </w:hyperlink>
      <w:r w:rsidR="00D0040E" w:rsidRPr="001179C7">
        <w:rPr>
          <w:rFonts w:ascii="Arial" w:hAnsi="Arial" w:cs="Arial"/>
          <w:sz w:val="24"/>
          <w:szCs w:val="24"/>
        </w:rPr>
        <w:t xml:space="preserve"> and </w:t>
      </w:r>
      <w:hyperlink r:id="rId7" w:history="1">
        <w:r w:rsidR="00D0040E" w:rsidRPr="001179C7">
          <w:rPr>
            <w:rStyle w:val="Hyperlink"/>
            <w:rFonts w:ascii="Arial" w:hAnsi="Arial" w:cs="Arial"/>
            <w:sz w:val="24"/>
            <w:szCs w:val="24"/>
          </w:rPr>
          <w:t>https://docs.legis.wisconsin.gov/2025/proposals/reg/sen/joint_resolution</w:t>
        </w:r>
      </w:hyperlink>
      <w:r w:rsidR="00D0040E" w:rsidRPr="001179C7">
        <w:rPr>
          <w:rFonts w:ascii="Arial" w:hAnsi="Arial" w:cs="Arial"/>
          <w:sz w:val="24"/>
          <w:szCs w:val="24"/>
        </w:rPr>
        <w:t xml:space="preserve">. </w:t>
      </w:r>
    </w:p>
    <w:p w14:paraId="5CFDE848" w14:textId="77777777" w:rsidR="00D0040E" w:rsidRPr="001179C7" w:rsidRDefault="00D0040E" w:rsidP="00593FA4">
      <w:pPr>
        <w:tabs>
          <w:tab w:val="left" w:pos="5085"/>
        </w:tabs>
        <w:spacing w:line="240" w:lineRule="atLeast"/>
        <w:rPr>
          <w:rFonts w:ascii="Arial" w:hAnsi="Arial" w:cs="Arial"/>
          <w:sz w:val="24"/>
          <w:szCs w:val="24"/>
        </w:rPr>
      </w:pPr>
    </w:p>
    <w:p w14:paraId="4B29AA6E" w14:textId="77777777" w:rsidR="000A05EF" w:rsidRPr="001179C7" w:rsidRDefault="000A05EF" w:rsidP="005A448F">
      <w:pPr>
        <w:tabs>
          <w:tab w:val="left" w:pos="0"/>
          <w:tab w:val="left" w:pos="696"/>
          <w:tab w:val="left" w:pos="1152"/>
          <w:tab w:val="left" w:pos="1872"/>
          <w:tab w:val="left" w:pos="2592"/>
          <w:tab w:val="left" w:pos="3312"/>
          <w:tab w:val="left" w:pos="4032"/>
          <w:tab w:val="left" w:pos="4752"/>
          <w:tab w:val="left" w:pos="5472"/>
          <w:tab w:val="left" w:pos="6192"/>
          <w:tab w:val="left" w:pos="6912"/>
          <w:tab w:val="left" w:pos="7632"/>
          <w:tab w:val="left" w:pos="8352"/>
          <w:tab w:val="left" w:pos="8640"/>
        </w:tabs>
        <w:suppressAutoHyphens/>
        <w:ind w:right="-180"/>
        <w:rPr>
          <w:rFonts w:ascii="Arial" w:hAnsi="Arial" w:cs="Arial"/>
          <w:sz w:val="24"/>
          <w:szCs w:val="24"/>
        </w:rPr>
      </w:pPr>
      <w:r w:rsidRPr="001179C7">
        <w:rPr>
          <w:rFonts w:ascii="Arial" w:hAnsi="Arial" w:cs="Arial"/>
          <w:sz w:val="24"/>
          <w:szCs w:val="24"/>
        </w:rPr>
        <w:t>A copy also can be obtained from the office of the county clerk, or the Legislative Documents Room at 1 East Main Street, Madison, Wisconsin.</w:t>
      </w:r>
    </w:p>
    <w:p w14:paraId="6E9DE321" w14:textId="77777777" w:rsidR="000A05EF" w:rsidRDefault="000A05EF">
      <w:pPr>
        <w:tabs>
          <w:tab w:val="left" w:pos="0"/>
          <w:tab w:val="left" w:pos="696"/>
          <w:tab w:val="left" w:pos="1152"/>
          <w:tab w:val="left" w:pos="1872"/>
          <w:tab w:val="left" w:pos="2592"/>
          <w:tab w:val="left" w:pos="3312"/>
          <w:tab w:val="left" w:pos="4032"/>
          <w:tab w:val="left" w:pos="4752"/>
          <w:tab w:val="left" w:pos="5472"/>
          <w:tab w:val="left" w:pos="6192"/>
          <w:tab w:val="left" w:pos="6912"/>
          <w:tab w:val="left" w:pos="7632"/>
          <w:tab w:val="left" w:pos="8352"/>
          <w:tab w:val="left" w:pos="8640"/>
        </w:tabs>
        <w:suppressAutoHyphens/>
        <w:rPr>
          <w:rFonts w:ascii="Arial" w:hAnsi="Arial" w:cs="Arial"/>
          <w:sz w:val="24"/>
          <w:szCs w:val="24"/>
        </w:rPr>
      </w:pPr>
    </w:p>
    <w:p w14:paraId="712902A1" w14:textId="77777777" w:rsidR="001179C7" w:rsidRPr="001179C7" w:rsidRDefault="001179C7">
      <w:pPr>
        <w:tabs>
          <w:tab w:val="left" w:pos="0"/>
          <w:tab w:val="left" w:pos="696"/>
          <w:tab w:val="left" w:pos="1152"/>
          <w:tab w:val="left" w:pos="1872"/>
          <w:tab w:val="left" w:pos="2592"/>
          <w:tab w:val="left" w:pos="3312"/>
          <w:tab w:val="left" w:pos="4032"/>
          <w:tab w:val="left" w:pos="4752"/>
          <w:tab w:val="left" w:pos="5472"/>
          <w:tab w:val="left" w:pos="6192"/>
          <w:tab w:val="left" w:pos="6912"/>
          <w:tab w:val="left" w:pos="7632"/>
          <w:tab w:val="left" w:pos="8352"/>
          <w:tab w:val="left" w:pos="8640"/>
        </w:tabs>
        <w:suppressAutoHyphens/>
        <w:rPr>
          <w:rFonts w:ascii="Arial" w:hAnsi="Arial" w:cs="Arial"/>
          <w:sz w:val="24"/>
          <w:szCs w:val="24"/>
        </w:rPr>
      </w:pPr>
    </w:p>
    <w:p w14:paraId="608F3FEE" w14:textId="6A5A064E" w:rsidR="000A05EF" w:rsidRPr="001179C7" w:rsidRDefault="000A05EF" w:rsidP="001179C7">
      <w:pPr>
        <w:tabs>
          <w:tab w:val="left" w:pos="0"/>
          <w:tab w:val="left" w:pos="696"/>
          <w:tab w:val="left" w:pos="1152"/>
          <w:tab w:val="left" w:pos="1872"/>
          <w:tab w:val="left" w:pos="2592"/>
          <w:tab w:val="left" w:pos="3312"/>
          <w:tab w:val="left" w:pos="3600"/>
          <w:tab w:val="left" w:pos="4032"/>
          <w:tab w:val="left" w:pos="4752"/>
          <w:tab w:val="left" w:pos="5472"/>
          <w:tab w:val="left" w:pos="6192"/>
          <w:tab w:val="left" w:pos="6912"/>
          <w:tab w:val="left" w:pos="7632"/>
          <w:tab w:val="left" w:pos="8352"/>
          <w:tab w:val="left" w:pos="8640"/>
        </w:tabs>
        <w:suppressAutoHyphens/>
        <w:ind w:left="3600" w:hanging="3600"/>
        <w:jc w:val="right"/>
        <w:rPr>
          <w:rFonts w:ascii="Arial" w:hAnsi="Arial" w:cs="Arial"/>
          <w:sz w:val="24"/>
          <w:szCs w:val="24"/>
        </w:rPr>
      </w:pPr>
      <w:r w:rsidRPr="001179C7">
        <w:rPr>
          <w:rFonts w:ascii="Arial" w:hAnsi="Arial" w:cs="Arial"/>
          <w:sz w:val="24"/>
          <w:szCs w:val="24"/>
        </w:rPr>
        <w:tab/>
      </w:r>
      <w:r w:rsidRPr="001179C7">
        <w:rPr>
          <w:rFonts w:ascii="Arial" w:hAnsi="Arial" w:cs="Arial"/>
          <w:sz w:val="24"/>
          <w:szCs w:val="24"/>
        </w:rPr>
        <w:tab/>
      </w:r>
      <w:r w:rsidRPr="001179C7">
        <w:rPr>
          <w:rFonts w:ascii="Arial" w:hAnsi="Arial" w:cs="Arial"/>
          <w:sz w:val="24"/>
          <w:szCs w:val="24"/>
        </w:rPr>
        <w:tab/>
      </w:r>
      <w:r w:rsidRPr="001179C7">
        <w:rPr>
          <w:rFonts w:ascii="Arial" w:hAnsi="Arial" w:cs="Arial"/>
          <w:sz w:val="24"/>
          <w:szCs w:val="24"/>
        </w:rPr>
        <w:tab/>
      </w:r>
      <w:r w:rsidRPr="001179C7">
        <w:rPr>
          <w:rFonts w:ascii="Arial" w:hAnsi="Arial" w:cs="Arial"/>
          <w:sz w:val="24"/>
          <w:szCs w:val="24"/>
        </w:rPr>
        <w:tab/>
      </w:r>
      <w:r w:rsidRPr="001179C7">
        <w:rPr>
          <w:rFonts w:ascii="Arial" w:hAnsi="Arial" w:cs="Arial"/>
          <w:sz w:val="24"/>
          <w:szCs w:val="24"/>
        </w:rPr>
        <w:tab/>
        <w:t xml:space="preserve">DONE in the </w:t>
      </w:r>
      <w:r w:rsidR="001179C7" w:rsidRPr="001179C7">
        <w:rPr>
          <w:rFonts w:ascii="Arial" w:hAnsi="Arial" w:cs="Arial"/>
          <w:sz w:val="24"/>
          <w:szCs w:val="24"/>
        </w:rPr>
        <w:t xml:space="preserve">County </w:t>
      </w:r>
      <w:r w:rsidRPr="001179C7">
        <w:rPr>
          <w:rFonts w:ascii="Arial" w:hAnsi="Arial" w:cs="Arial"/>
          <w:sz w:val="24"/>
          <w:szCs w:val="24"/>
        </w:rPr>
        <w:t xml:space="preserve">of </w:t>
      </w:r>
      <w:r w:rsidR="001179C7" w:rsidRPr="001179C7">
        <w:rPr>
          <w:rFonts w:ascii="Arial" w:hAnsi="Arial" w:cs="Arial"/>
          <w:sz w:val="24"/>
          <w:szCs w:val="24"/>
        </w:rPr>
        <w:t>Milwaukee,</w:t>
      </w:r>
    </w:p>
    <w:p w14:paraId="72947A1B" w14:textId="16B535B4" w:rsidR="000A05EF" w:rsidRPr="001179C7" w:rsidRDefault="000A05EF" w:rsidP="001179C7">
      <w:pPr>
        <w:tabs>
          <w:tab w:val="left" w:pos="0"/>
          <w:tab w:val="left" w:pos="696"/>
          <w:tab w:val="left" w:pos="1152"/>
          <w:tab w:val="left" w:pos="1872"/>
          <w:tab w:val="left" w:pos="2592"/>
          <w:tab w:val="left" w:pos="3312"/>
          <w:tab w:val="left" w:pos="3600"/>
          <w:tab w:val="left" w:pos="4032"/>
          <w:tab w:val="left" w:pos="4752"/>
          <w:tab w:val="left" w:pos="5472"/>
          <w:tab w:val="left" w:pos="6192"/>
          <w:tab w:val="left" w:pos="6912"/>
          <w:tab w:val="left" w:pos="7632"/>
          <w:tab w:val="left" w:pos="8352"/>
          <w:tab w:val="left" w:pos="8640"/>
        </w:tabs>
        <w:suppressAutoHyphens/>
        <w:ind w:left="3600" w:hanging="3600"/>
        <w:jc w:val="right"/>
        <w:rPr>
          <w:rFonts w:ascii="Arial" w:hAnsi="Arial" w:cs="Arial"/>
          <w:sz w:val="24"/>
          <w:szCs w:val="24"/>
        </w:rPr>
      </w:pPr>
      <w:r w:rsidRPr="001179C7">
        <w:rPr>
          <w:rFonts w:ascii="Arial" w:hAnsi="Arial" w:cs="Arial"/>
          <w:sz w:val="24"/>
          <w:szCs w:val="24"/>
        </w:rPr>
        <w:tab/>
      </w:r>
      <w:r w:rsidRPr="001179C7">
        <w:rPr>
          <w:rFonts w:ascii="Arial" w:hAnsi="Arial" w:cs="Arial"/>
          <w:sz w:val="24"/>
          <w:szCs w:val="24"/>
        </w:rPr>
        <w:tab/>
      </w:r>
      <w:r w:rsidRPr="001179C7">
        <w:rPr>
          <w:rFonts w:ascii="Arial" w:hAnsi="Arial" w:cs="Arial"/>
          <w:sz w:val="24"/>
          <w:szCs w:val="24"/>
        </w:rPr>
        <w:tab/>
      </w:r>
      <w:r w:rsidRPr="001179C7">
        <w:rPr>
          <w:rFonts w:ascii="Arial" w:hAnsi="Arial" w:cs="Arial"/>
          <w:sz w:val="24"/>
          <w:szCs w:val="24"/>
        </w:rPr>
        <w:tab/>
        <w:t xml:space="preserve">this </w:t>
      </w:r>
      <w:r w:rsidR="001179C7" w:rsidRPr="001179C7">
        <w:rPr>
          <w:rFonts w:ascii="Arial" w:hAnsi="Arial" w:cs="Arial"/>
          <w:sz w:val="24"/>
          <w:szCs w:val="24"/>
        </w:rPr>
        <w:t>6th</w:t>
      </w:r>
      <w:r w:rsidRPr="001179C7">
        <w:rPr>
          <w:rFonts w:ascii="Arial" w:hAnsi="Arial" w:cs="Arial"/>
          <w:sz w:val="24"/>
          <w:szCs w:val="24"/>
        </w:rPr>
        <w:t xml:space="preserve"> day of </w:t>
      </w:r>
      <w:r w:rsidR="001179C7" w:rsidRPr="001179C7">
        <w:rPr>
          <w:rFonts w:ascii="Arial" w:hAnsi="Arial" w:cs="Arial"/>
          <w:sz w:val="24"/>
          <w:szCs w:val="24"/>
        </w:rPr>
        <w:t>October</w:t>
      </w:r>
      <w:r w:rsidRPr="001179C7">
        <w:rPr>
          <w:rFonts w:ascii="Arial" w:hAnsi="Arial" w:cs="Arial"/>
          <w:sz w:val="24"/>
          <w:szCs w:val="24"/>
        </w:rPr>
        <w:t>, 20</w:t>
      </w:r>
      <w:r w:rsidR="00106054" w:rsidRPr="001179C7">
        <w:rPr>
          <w:rFonts w:ascii="Arial" w:hAnsi="Arial" w:cs="Arial"/>
          <w:sz w:val="24"/>
          <w:szCs w:val="24"/>
        </w:rPr>
        <w:t>2</w:t>
      </w:r>
      <w:r w:rsidR="006E76F9" w:rsidRPr="001179C7">
        <w:rPr>
          <w:rFonts w:ascii="Arial" w:hAnsi="Arial" w:cs="Arial"/>
          <w:sz w:val="24"/>
          <w:szCs w:val="24"/>
        </w:rPr>
        <w:t>6</w:t>
      </w:r>
      <w:r w:rsidRPr="001179C7">
        <w:rPr>
          <w:rFonts w:ascii="Arial" w:hAnsi="Arial" w:cs="Arial"/>
          <w:sz w:val="24"/>
          <w:szCs w:val="24"/>
        </w:rPr>
        <w:t>.</w:t>
      </w:r>
    </w:p>
    <w:p w14:paraId="451D462F" w14:textId="77777777" w:rsidR="000A05EF" w:rsidRDefault="000A05EF">
      <w:pPr>
        <w:tabs>
          <w:tab w:val="left" w:pos="0"/>
          <w:tab w:val="left" w:pos="696"/>
          <w:tab w:val="left" w:pos="1152"/>
          <w:tab w:val="left" w:pos="1872"/>
          <w:tab w:val="left" w:pos="2592"/>
          <w:tab w:val="left" w:pos="3312"/>
          <w:tab w:val="left" w:pos="3600"/>
          <w:tab w:val="left" w:pos="4032"/>
          <w:tab w:val="left" w:pos="4752"/>
          <w:tab w:val="left" w:pos="5472"/>
          <w:tab w:val="left" w:pos="6192"/>
          <w:tab w:val="left" w:pos="6912"/>
          <w:tab w:val="left" w:pos="7632"/>
          <w:tab w:val="left" w:pos="8352"/>
          <w:tab w:val="left" w:pos="8640"/>
        </w:tabs>
        <w:suppressAutoHyphens/>
        <w:ind w:left="3600" w:hanging="3600"/>
        <w:rPr>
          <w:rFonts w:ascii="Arial" w:hAnsi="Arial" w:cs="Arial"/>
          <w:sz w:val="24"/>
          <w:szCs w:val="24"/>
        </w:rPr>
      </w:pPr>
      <w:r w:rsidRPr="001179C7">
        <w:rPr>
          <w:rFonts w:ascii="Arial" w:hAnsi="Arial" w:cs="Arial"/>
          <w:sz w:val="24"/>
          <w:szCs w:val="24"/>
        </w:rPr>
        <w:tab/>
      </w:r>
      <w:r w:rsidRPr="001179C7">
        <w:rPr>
          <w:rFonts w:ascii="Arial" w:hAnsi="Arial" w:cs="Arial"/>
          <w:sz w:val="24"/>
          <w:szCs w:val="24"/>
        </w:rPr>
        <w:tab/>
      </w:r>
      <w:r w:rsidRPr="001179C7">
        <w:rPr>
          <w:rFonts w:ascii="Arial" w:hAnsi="Arial" w:cs="Arial"/>
          <w:sz w:val="24"/>
          <w:szCs w:val="24"/>
        </w:rPr>
        <w:tab/>
      </w:r>
      <w:r w:rsidRPr="001179C7">
        <w:rPr>
          <w:rFonts w:ascii="Arial" w:hAnsi="Arial" w:cs="Arial"/>
          <w:sz w:val="24"/>
          <w:szCs w:val="24"/>
        </w:rPr>
        <w:tab/>
      </w:r>
      <w:r w:rsidRPr="001179C7">
        <w:rPr>
          <w:rFonts w:ascii="Arial" w:hAnsi="Arial" w:cs="Arial"/>
          <w:sz w:val="24"/>
          <w:szCs w:val="24"/>
        </w:rPr>
        <w:tab/>
      </w:r>
      <w:r w:rsidRPr="001179C7">
        <w:rPr>
          <w:rFonts w:ascii="Arial" w:hAnsi="Arial" w:cs="Arial"/>
          <w:sz w:val="24"/>
          <w:szCs w:val="24"/>
        </w:rPr>
        <w:tab/>
      </w:r>
    </w:p>
    <w:p w14:paraId="2EE429F9" w14:textId="77777777" w:rsidR="00386B3E" w:rsidRPr="001179C7" w:rsidRDefault="00386B3E">
      <w:pPr>
        <w:tabs>
          <w:tab w:val="left" w:pos="0"/>
          <w:tab w:val="left" w:pos="696"/>
          <w:tab w:val="left" w:pos="1152"/>
          <w:tab w:val="left" w:pos="1872"/>
          <w:tab w:val="left" w:pos="2592"/>
          <w:tab w:val="left" w:pos="3312"/>
          <w:tab w:val="left" w:pos="3600"/>
          <w:tab w:val="left" w:pos="4032"/>
          <w:tab w:val="left" w:pos="4752"/>
          <w:tab w:val="left" w:pos="5472"/>
          <w:tab w:val="left" w:pos="6192"/>
          <w:tab w:val="left" w:pos="6912"/>
          <w:tab w:val="left" w:pos="7632"/>
          <w:tab w:val="left" w:pos="8352"/>
          <w:tab w:val="left" w:pos="8640"/>
        </w:tabs>
        <w:suppressAutoHyphens/>
        <w:ind w:left="3600" w:hanging="3600"/>
        <w:rPr>
          <w:rFonts w:ascii="Arial" w:hAnsi="Arial" w:cs="Arial"/>
          <w:sz w:val="24"/>
          <w:szCs w:val="24"/>
        </w:rPr>
      </w:pPr>
    </w:p>
    <w:p w14:paraId="4CEF0B78" w14:textId="77777777" w:rsidR="001179C7" w:rsidRPr="001179C7" w:rsidRDefault="001179C7" w:rsidP="001179C7">
      <w:pPr>
        <w:widowControl/>
        <w:spacing w:line="254" w:lineRule="auto"/>
        <w:jc w:val="center"/>
        <w:rPr>
          <w:rFonts w:ascii="Arial" w:eastAsia="Calibri" w:hAnsi="Arial" w:cs="Arial"/>
          <w:sz w:val="24"/>
          <w:szCs w:val="24"/>
        </w:rPr>
      </w:pPr>
      <w:r w:rsidRPr="001179C7">
        <w:rPr>
          <w:rFonts w:ascii="Arial" w:eastAsia="Calibri" w:hAnsi="Arial" w:cs="Arial"/>
          <w:sz w:val="24"/>
          <w:szCs w:val="24"/>
        </w:rPr>
        <w:t>MILWAUKEE COUNTY ELECTION COMMISSION</w:t>
      </w:r>
    </w:p>
    <w:tbl>
      <w:tblPr>
        <w:tblStyle w:val="TableGrid"/>
        <w:tblW w:w="0" w:type="auto"/>
        <w:jc w:val="center"/>
        <w:tblInd w:w="0" w:type="dxa"/>
        <w:tblLook w:val="04A0" w:firstRow="1" w:lastRow="0" w:firstColumn="1" w:lastColumn="0" w:noHBand="0" w:noVBand="1"/>
      </w:tblPr>
      <w:tblGrid>
        <w:gridCol w:w="2880"/>
        <w:gridCol w:w="2880"/>
        <w:gridCol w:w="2880"/>
      </w:tblGrid>
      <w:tr w:rsidR="001179C7" w:rsidRPr="001179C7" w14:paraId="1841135B" w14:textId="77777777" w:rsidTr="00FB391D">
        <w:trPr>
          <w:jc w:val="center"/>
        </w:trPr>
        <w:tc>
          <w:tcPr>
            <w:tcW w:w="2880" w:type="dxa"/>
            <w:tcBorders>
              <w:top w:val="nil"/>
              <w:left w:val="nil"/>
              <w:bottom w:val="nil"/>
              <w:right w:val="nil"/>
            </w:tcBorders>
            <w:vAlign w:val="bottom"/>
            <w:hideMark/>
          </w:tcPr>
          <w:p w14:paraId="0997E9B7" w14:textId="77777777" w:rsidR="001179C7" w:rsidRPr="001179C7" w:rsidRDefault="001179C7" w:rsidP="00FB391D">
            <w:pPr>
              <w:widowControl/>
              <w:spacing w:line="254" w:lineRule="auto"/>
              <w:jc w:val="center"/>
              <w:rPr>
                <w:rFonts w:ascii="Arial" w:eastAsia="Calibri" w:hAnsi="Arial" w:cs="Arial"/>
                <w:sz w:val="24"/>
                <w:szCs w:val="24"/>
              </w:rPr>
            </w:pPr>
            <w:r w:rsidRPr="001179C7">
              <w:rPr>
                <w:rFonts w:ascii="Arial" w:eastAsia="Calibri" w:hAnsi="Arial" w:cs="Arial"/>
                <w:sz w:val="24"/>
                <w:szCs w:val="24"/>
              </w:rPr>
              <w:t>Tim Posnanski</w:t>
            </w:r>
          </w:p>
        </w:tc>
        <w:tc>
          <w:tcPr>
            <w:tcW w:w="2880" w:type="dxa"/>
            <w:tcBorders>
              <w:top w:val="nil"/>
              <w:left w:val="nil"/>
              <w:bottom w:val="nil"/>
              <w:right w:val="nil"/>
            </w:tcBorders>
            <w:vAlign w:val="center"/>
            <w:hideMark/>
          </w:tcPr>
          <w:p w14:paraId="23EDD345" w14:textId="77777777" w:rsidR="001179C7" w:rsidRPr="001179C7" w:rsidRDefault="001179C7" w:rsidP="00FB391D">
            <w:pPr>
              <w:widowControl/>
              <w:spacing w:line="254" w:lineRule="auto"/>
              <w:jc w:val="center"/>
              <w:rPr>
                <w:rFonts w:ascii="Arial" w:eastAsia="Calibri" w:hAnsi="Arial" w:cs="Arial"/>
                <w:sz w:val="24"/>
                <w:szCs w:val="24"/>
              </w:rPr>
            </w:pPr>
            <w:r w:rsidRPr="001179C7">
              <w:rPr>
                <w:rFonts w:ascii="Arial" w:eastAsia="Calibri" w:hAnsi="Arial" w:cs="Arial"/>
                <w:sz w:val="24"/>
                <w:szCs w:val="24"/>
              </w:rPr>
              <w:t>Dawn Martin</w:t>
            </w:r>
          </w:p>
        </w:tc>
        <w:tc>
          <w:tcPr>
            <w:tcW w:w="2880" w:type="dxa"/>
            <w:tcBorders>
              <w:top w:val="nil"/>
              <w:left w:val="nil"/>
              <w:bottom w:val="nil"/>
              <w:right w:val="nil"/>
            </w:tcBorders>
            <w:vAlign w:val="center"/>
            <w:hideMark/>
          </w:tcPr>
          <w:p w14:paraId="75CEC3F9" w14:textId="77777777" w:rsidR="001179C7" w:rsidRPr="001179C7" w:rsidRDefault="001179C7" w:rsidP="00FB391D">
            <w:pPr>
              <w:widowControl/>
              <w:spacing w:line="254" w:lineRule="auto"/>
              <w:jc w:val="center"/>
              <w:rPr>
                <w:rFonts w:ascii="Arial" w:eastAsia="Calibri" w:hAnsi="Arial" w:cs="Arial"/>
                <w:sz w:val="24"/>
                <w:szCs w:val="24"/>
              </w:rPr>
            </w:pPr>
            <w:r w:rsidRPr="001179C7">
              <w:rPr>
                <w:rFonts w:ascii="Arial" w:eastAsia="Calibri" w:hAnsi="Arial" w:cs="Arial"/>
                <w:sz w:val="24"/>
                <w:szCs w:val="24"/>
              </w:rPr>
              <w:t>Helmut Fritz</w:t>
            </w:r>
          </w:p>
        </w:tc>
      </w:tr>
    </w:tbl>
    <w:p w14:paraId="1390531E" w14:textId="77777777" w:rsidR="001179C7" w:rsidRPr="001179C7" w:rsidRDefault="001179C7" w:rsidP="001179C7">
      <w:pPr>
        <w:widowControl/>
        <w:spacing w:line="254" w:lineRule="auto"/>
        <w:jc w:val="center"/>
        <w:rPr>
          <w:rFonts w:ascii="Arial" w:eastAsia="Calibri" w:hAnsi="Arial" w:cs="Arial"/>
          <w:sz w:val="24"/>
          <w:szCs w:val="24"/>
        </w:rPr>
      </w:pPr>
    </w:p>
    <w:p w14:paraId="22D15D33" w14:textId="77777777" w:rsidR="001179C7" w:rsidRPr="001179C7" w:rsidRDefault="001179C7" w:rsidP="001179C7">
      <w:pPr>
        <w:widowControl/>
        <w:spacing w:line="254" w:lineRule="auto"/>
        <w:jc w:val="center"/>
        <w:rPr>
          <w:rFonts w:ascii="Arial" w:eastAsia="Calibri" w:hAnsi="Arial" w:cs="Arial"/>
          <w:sz w:val="24"/>
          <w:szCs w:val="24"/>
        </w:rPr>
      </w:pPr>
      <w:r w:rsidRPr="001179C7">
        <w:rPr>
          <w:rFonts w:ascii="Arial" w:eastAsia="Calibri" w:hAnsi="Arial" w:cs="Arial"/>
          <w:sz w:val="24"/>
          <w:szCs w:val="24"/>
        </w:rPr>
        <w:t>Milwaukee County Clerk</w:t>
      </w:r>
    </w:p>
    <w:p w14:paraId="6A4E18BD" w14:textId="0CCD1ECC" w:rsidR="000A05EF" w:rsidRPr="001179C7" w:rsidRDefault="001179C7" w:rsidP="001179C7">
      <w:pPr>
        <w:widowControl/>
        <w:spacing w:line="254" w:lineRule="auto"/>
        <w:jc w:val="center"/>
        <w:rPr>
          <w:rFonts w:ascii="Arial" w:eastAsia="Calibri" w:hAnsi="Arial" w:cs="Arial"/>
          <w:sz w:val="24"/>
          <w:szCs w:val="24"/>
        </w:rPr>
      </w:pPr>
      <w:r w:rsidRPr="001179C7">
        <w:rPr>
          <w:rFonts w:ascii="Arial" w:eastAsia="Calibri" w:hAnsi="Arial" w:cs="Arial"/>
          <w:sz w:val="24"/>
          <w:szCs w:val="24"/>
        </w:rPr>
        <w:t>George L. Christenson</w:t>
      </w:r>
    </w:p>
    <w:sectPr w:rsidR="000A05EF" w:rsidRPr="001179C7">
      <w:headerReference w:type="default" r:id="rId8"/>
      <w:endnotePr>
        <w:numFmt w:val="decimal"/>
      </w:endnotePr>
      <w:pgSz w:w="12240" w:h="15840"/>
      <w:pgMar w:top="1440" w:right="1440" w:bottom="720" w:left="1440" w:header="144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410C7" w14:textId="77777777" w:rsidR="00A95BA6" w:rsidRDefault="00A95BA6">
      <w:pPr>
        <w:spacing w:line="20" w:lineRule="exact"/>
        <w:rPr>
          <w:sz w:val="24"/>
        </w:rPr>
      </w:pPr>
    </w:p>
  </w:endnote>
  <w:endnote w:type="continuationSeparator" w:id="0">
    <w:p w14:paraId="62941644" w14:textId="77777777" w:rsidR="00A95BA6" w:rsidRDefault="00A95BA6">
      <w:r>
        <w:rPr>
          <w:sz w:val="24"/>
        </w:rPr>
        <w:t xml:space="preserve"> </w:t>
      </w:r>
    </w:p>
  </w:endnote>
  <w:endnote w:type="continuationNotice" w:id="1">
    <w:p w14:paraId="02AAAC3B" w14:textId="77777777" w:rsidR="00A95BA6" w:rsidRDefault="00A95BA6">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FDE58" w14:textId="77777777" w:rsidR="00A95BA6" w:rsidRDefault="00A95BA6">
      <w:r>
        <w:rPr>
          <w:sz w:val="24"/>
        </w:rPr>
        <w:separator/>
      </w:r>
    </w:p>
  </w:footnote>
  <w:footnote w:type="continuationSeparator" w:id="0">
    <w:p w14:paraId="08725F79" w14:textId="77777777" w:rsidR="00A95BA6" w:rsidRDefault="00A95B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BFB83" w14:textId="7367D555" w:rsidR="000A05EF" w:rsidRDefault="001D55CC">
    <w:pPr>
      <w:tabs>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8640"/>
      </w:tabs>
      <w:suppressAutoHyphens/>
      <w:spacing w:line="240" w:lineRule="exact"/>
      <w:jc w:val="center"/>
      <w:rPr>
        <w:sz w:val="24"/>
      </w:rPr>
    </w:pPr>
    <w:r>
      <w:rPr>
        <w:noProof/>
        <w:snapToGrid/>
      </w:rPr>
      <mc:AlternateContent>
        <mc:Choice Requires="wps">
          <w:drawing>
            <wp:anchor distT="0" distB="0" distL="114300" distR="114300" simplePos="0" relativeHeight="251657728" behindDoc="1" locked="0" layoutInCell="0" allowOverlap="1" wp14:anchorId="21193922" wp14:editId="0D1B8271">
              <wp:simplePos x="0" y="0"/>
              <wp:positionH relativeFrom="margin">
                <wp:posOffset>-10604500</wp:posOffset>
              </wp:positionH>
              <wp:positionV relativeFrom="paragraph">
                <wp:posOffset>0</wp:posOffset>
              </wp:positionV>
              <wp:extent cx="5334000" cy="152400"/>
              <wp:effectExtent l="0" t="0" r="0" b="0"/>
              <wp:wrapNone/>
              <wp:docPr id="195888390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FB18DA3" w14:textId="77777777" w:rsidR="000A05EF" w:rsidRDefault="000A05EF">
                          <w:pPr>
                            <w:tabs>
                              <w:tab w:val="left" w:pos="0"/>
                              <w:tab w:val="right" w:pos="9360"/>
                            </w:tabs>
                            <w:suppressAutoHyphens/>
                            <w:rPr>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193922" id="Rectangle 1" o:spid="_x0000_s1026" style="position:absolute;left:0;text-align:left;margin-left:-835pt;margin-top:0;width:420pt;height:12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" o:allowincell="f" filled="f" stroked="f" strokeweight="0">
              <v:textbox inset="0,0,0,0">
                <w:txbxContent>
                  <w:p w14:paraId="5FB18DA3" w14:textId="77777777" w:rsidR="000A05EF" w:rsidRDefault="000A05EF">
                    <w:pPr>
                      <w:tabs>
                        <w:tab w:val="left" w:pos="0"/>
                        <w:tab w:val="right" w:pos="9360"/>
                      </w:tabs>
                      <w:suppressAutoHyphens/>
                      <w:rPr>
                        <w:sz w:val="24"/>
                      </w:rPr>
                    </w:pPr>
                  </w:p>
                </w:txbxContent>
              </v:textbox>
              <w10:wrap anchorx="margin"/>
            </v:rect>
          </w:pict>
        </mc:Fallback>
      </mc:AlternateContent>
    </w:r>
  </w:p>
  <w:p w14:paraId="294C7E99" w14:textId="77777777" w:rsidR="000A05EF" w:rsidRDefault="000A05EF">
    <w:pPr>
      <w:spacing w:after="140" w:line="100" w:lineRule="exact"/>
      <w:rPr>
        <w:sz w:val="1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2A1"/>
    <w:rsid w:val="000270C6"/>
    <w:rsid w:val="00035B5D"/>
    <w:rsid w:val="00074B78"/>
    <w:rsid w:val="000A05EF"/>
    <w:rsid w:val="000A2C79"/>
    <w:rsid w:val="00106054"/>
    <w:rsid w:val="001179C7"/>
    <w:rsid w:val="0016225B"/>
    <w:rsid w:val="001A76FD"/>
    <w:rsid w:val="001D55C6"/>
    <w:rsid w:val="001D55CC"/>
    <w:rsid w:val="001F7290"/>
    <w:rsid w:val="00217177"/>
    <w:rsid w:val="0022388D"/>
    <w:rsid w:val="00231F6F"/>
    <w:rsid w:val="00260AD7"/>
    <w:rsid w:val="00280C18"/>
    <w:rsid w:val="00280E6B"/>
    <w:rsid w:val="00282539"/>
    <w:rsid w:val="002D47D9"/>
    <w:rsid w:val="00386B3E"/>
    <w:rsid w:val="003B7139"/>
    <w:rsid w:val="003C53A0"/>
    <w:rsid w:val="003E278F"/>
    <w:rsid w:val="003F032C"/>
    <w:rsid w:val="003F6A18"/>
    <w:rsid w:val="00415FDD"/>
    <w:rsid w:val="004C16D5"/>
    <w:rsid w:val="004E7023"/>
    <w:rsid w:val="004F2A8A"/>
    <w:rsid w:val="00537F9F"/>
    <w:rsid w:val="00593FA4"/>
    <w:rsid w:val="005970C3"/>
    <w:rsid w:val="005A448F"/>
    <w:rsid w:val="005D1167"/>
    <w:rsid w:val="005F3E59"/>
    <w:rsid w:val="00603111"/>
    <w:rsid w:val="00625AEB"/>
    <w:rsid w:val="006D42F4"/>
    <w:rsid w:val="006E51A9"/>
    <w:rsid w:val="006E76F9"/>
    <w:rsid w:val="007309D7"/>
    <w:rsid w:val="00764F18"/>
    <w:rsid w:val="007720E0"/>
    <w:rsid w:val="007C2946"/>
    <w:rsid w:val="007E1E8E"/>
    <w:rsid w:val="007E587B"/>
    <w:rsid w:val="008202A1"/>
    <w:rsid w:val="00845584"/>
    <w:rsid w:val="00925A02"/>
    <w:rsid w:val="0095069A"/>
    <w:rsid w:val="009C6ECC"/>
    <w:rsid w:val="00A0015C"/>
    <w:rsid w:val="00A07B40"/>
    <w:rsid w:val="00A1552A"/>
    <w:rsid w:val="00A66AD4"/>
    <w:rsid w:val="00A937D6"/>
    <w:rsid w:val="00A95BA6"/>
    <w:rsid w:val="00B226AE"/>
    <w:rsid w:val="00BA18C7"/>
    <w:rsid w:val="00BD138D"/>
    <w:rsid w:val="00C106A0"/>
    <w:rsid w:val="00C110B7"/>
    <w:rsid w:val="00C54755"/>
    <w:rsid w:val="00C64054"/>
    <w:rsid w:val="00C931DA"/>
    <w:rsid w:val="00CA3CED"/>
    <w:rsid w:val="00D0040E"/>
    <w:rsid w:val="00D07093"/>
    <w:rsid w:val="00D52258"/>
    <w:rsid w:val="00DB08E2"/>
    <w:rsid w:val="00DF4DF4"/>
    <w:rsid w:val="00E779D3"/>
    <w:rsid w:val="00E908C8"/>
    <w:rsid w:val="00F7320C"/>
    <w:rsid w:val="00F76435"/>
    <w:rsid w:val="00FC69A4"/>
    <w:rsid w:val="00FD1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03A3F2"/>
  <w15:chartTrackingRefBased/>
  <w15:docId w15:val="{080A867C-F94B-45A8-A8BD-7E50F81E7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8C7"/>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semiHidden/>
    <w:rPr>
      <w:sz w:val="24"/>
    </w:rPr>
  </w:style>
  <w:style w:type="character" w:styleId="FootnoteReference">
    <w:name w:val="footnote reference"/>
    <w:semiHidden/>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character" w:styleId="Hyperlink">
    <w:name w:val="Hyperlink"/>
    <w:semiHidden/>
    <w:rPr>
      <w:color w:val="0000FF"/>
      <w:u w:val="single"/>
    </w:rPr>
  </w:style>
  <w:style w:type="paragraph" w:styleId="Title">
    <w:name w:val="Title"/>
    <w:basedOn w:val="Normal"/>
    <w:qFormat/>
    <w:pPr>
      <w:tabs>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8640"/>
      </w:tabs>
      <w:suppressAutoHyphens/>
      <w:jc w:val="center"/>
    </w:pPr>
    <w:rPr>
      <w:b/>
      <w:sz w:val="28"/>
    </w:rPr>
  </w:style>
  <w:style w:type="paragraph" w:styleId="BodyTextIndent">
    <w:name w:val="Body Text Indent"/>
    <w:basedOn w:val="Normal"/>
    <w:semiHidden/>
    <w:pPr>
      <w:widowControl/>
      <w:autoSpaceDE w:val="0"/>
      <w:autoSpaceDN w:val="0"/>
      <w:adjustRightInd w:val="0"/>
      <w:ind w:left="540"/>
    </w:pPr>
    <w:rPr>
      <w:snapToGrid/>
      <w:sz w:val="24"/>
      <w:szCs w:val="24"/>
    </w:rPr>
  </w:style>
  <w:style w:type="character" w:customStyle="1" w:styleId="qsxsectquestion1">
    <w:name w:val="qs_x_sect_question_1"/>
    <w:rsid w:val="00035B5D"/>
    <w:rPr>
      <w:rFonts w:ascii="Century Schoolbook" w:hAnsi="Century Schoolbook" w:hint="default"/>
      <w:b/>
      <w:bCs/>
      <w:color w:val="000000"/>
      <w:sz w:val="22"/>
      <w:szCs w:val="22"/>
    </w:rPr>
  </w:style>
  <w:style w:type="character" w:customStyle="1" w:styleId="linenumber1">
    <w:name w:val="linenumber1"/>
    <w:rsid w:val="00035B5D"/>
    <w:rPr>
      <w:rFonts w:ascii="Arial" w:hAnsi="Arial" w:cs="Arial" w:hint="default"/>
      <w:b w:val="0"/>
      <w:bCs w:val="0"/>
      <w:i w:val="0"/>
      <w:iCs w:val="0"/>
      <w:smallCaps w:val="0"/>
      <w:sz w:val="22"/>
      <w:szCs w:val="22"/>
    </w:rPr>
  </w:style>
  <w:style w:type="character" w:styleId="FollowedHyperlink">
    <w:name w:val="FollowedHyperlink"/>
    <w:uiPriority w:val="99"/>
    <w:semiHidden/>
    <w:unhideWhenUsed/>
    <w:rsid w:val="004C16D5"/>
    <w:rPr>
      <w:color w:val="800080"/>
      <w:u w:val="single"/>
    </w:rPr>
  </w:style>
  <w:style w:type="character" w:styleId="CommentReference">
    <w:name w:val="annotation reference"/>
    <w:uiPriority w:val="99"/>
    <w:semiHidden/>
    <w:unhideWhenUsed/>
    <w:rsid w:val="004E7023"/>
    <w:rPr>
      <w:sz w:val="16"/>
      <w:szCs w:val="16"/>
    </w:rPr>
  </w:style>
  <w:style w:type="paragraph" w:styleId="CommentText">
    <w:name w:val="annotation text"/>
    <w:basedOn w:val="Normal"/>
    <w:link w:val="CommentTextChar"/>
    <w:uiPriority w:val="99"/>
    <w:semiHidden/>
    <w:unhideWhenUsed/>
    <w:rsid w:val="004E7023"/>
  </w:style>
  <w:style w:type="character" w:customStyle="1" w:styleId="CommentTextChar">
    <w:name w:val="Comment Text Char"/>
    <w:link w:val="CommentText"/>
    <w:uiPriority w:val="99"/>
    <w:semiHidden/>
    <w:rsid w:val="004E7023"/>
    <w:rPr>
      <w:snapToGrid w:val="0"/>
    </w:rPr>
  </w:style>
  <w:style w:type="paragraph" w:styleId="CommentSubject">
    <w:name w:val="annotation subject"/>
    <w:basedOn w:val="CommentText"/>
    <w:next w:val="CommentText"/>
    <w:link w:val="CommentSubjectChar"/>
    <w:uiPriority w:val="99"/>
    <w:semiHidden/>
    <w:unhideWhenUsed/>
    <w:rsid w:val="004E7023"/>
    <w:rPr>
      <w:b/>
      <w:bCs/>
    </w:rPr>
  </w:style>
  <w:style w:type="character" w:customStyle="1" w:styleId="CommentSubjectChar">
    <w:name w:val="Comment Subject Char"/>
    <w:link w:val="CommentSubject"/>
    <w:uiPriority w:val="99"/>
    <w:semiHidden/>
    <w:rsid w:val="004E7023"/>
    <w:rPr>
      <w:b/>
      <w:bCs/>
      <w:snapToGrid w:val="0"/>
    </w:rPr>
  </w:style>
  <w:style w:type="paragraph" w:styleId="BalloonText">
    <w:name w:val="Balloon Text"/>
    <w:basedOn w:val="Normal"/>
    <w:link w:val="BalloonTextChar"/>
    <w:uiPriority w:val="99"/>
    <w:semiHidden/>
    <w:unhideWhenUsed/>
    <w:rsid w:val="004E7023"/>
    <w:rPr>
      <w:rFonts w:ascii="Segoe UI" w:hAnsi="Segoe UI" w:cs="Segoe UI"/>
      <w:sz w:val="18"/>
      <w:szCs w:val="18"/>
    </w:rPr>
  </w:style>
  <w:style w:type="character" w:customStyle="1" w:styleId="BalloonTextChar">
    <w:name w:val="Balloon Text Char"/>
    <w:link w:val="BalloonText"/>
    <w:uiPriority w:val="99"/>
    <w:semiHidden/>
    <w:rsid w:val="004E7023"/>
    <w:rPr>
      <w:rFonts w:ascii="Segoe UI" w:hAnsi="Segoe UI" w:cs="Segoe UI"/>
      <w:snapToGrid w:val="0"/>
      <w:sz w:val="18"/>
      <w:szCs w:val="18"/>
    </w:rPr>
  </w:style>
  <w:style w:type="character" w:styleId="UnresolvedMention">
    <w:name w:val="Unresolved Mention"/>
    <w:uiPriority w:val="99"/>
    <w:semiHidden/>
    <w:unhideWhenUsed/>
    <w:rsid w:val="007E587B"/>
    <w:rPr>
      <w:color w:val="605E5C"/>
      <w:shd w:val="clear" w:color="auto" w:fill="E1DFDD"/>
    </w:rPr>
  </w:style>
  <w:style w:type="paragraph" w:styleId="Revision">
    <w:name w:val="Revision"/>
    <w:hidden/>
    <w:uiPriority w:val="99"/>
    <w:semiHidden/>
    <w:rsid w:val="00231F6F"/>
    <w:rPr>
      <w:snapToGrid w:val="0"/>
    </w:rPr>
  </w:style>
  <w:style w:type="table" w:styleId="TableGrid">
    <w:name w:val="Table Grid"/>
    <w:basedOn w:val="TableNormal"/>
    <w:rsid w:val="001179C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cs.legis.wisconsin.gov/2025/proposals/reg/sen/joint_resolu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cs.legis.wisconsin.gov/2025/proposals/reg/asm/joint_resoluti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336</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NOTICE OF REFERENDUM ELECTION</vt:lpstr>
    </vt:vector>
  </TitlesOfParts>
  <Company>The State of Wisconsin</Company>
  <LinksUpToDate>false</LinksUpToDate>
  <CharactersWithSpaces>2253</CharactersWithSpaces>
  <SharedDoc>false</SharedDoc>
  <HLinks>
    <vt:vector size="12" baseType="variant">
      <vt:variant>
        <vt:i4>2687040</vt:i4>
      </vt:variant>
      <vt:variant>
        <vt:i4>3</vt:i4>
      </vt:variant>
      <vt:variant>
        <vt:i4>0</vt:i4>
      </vt:variant>
      <vt:variant>
        <vt:i4>5</vt:i4>
      </vt:variant>
      <vt:variant>
        <vt:lpwstr>https://docs.legis.wisconsin.gov/2023/proposals/reg/sen/joint_resolution</vt:lpwstr>
      </vt:variant>
      <vt:variant>
        <vt:lpwstr/>
      </vt:variant>
      <vt:variant>
        <vt:i4>6815804</vt:i4>
      </vt:variant>
      <vt:variant>
        <vt:i4>0</vt:i4>
      </vt:variant>
      <vt:variant>
        <vt:i4>0</vt:i4>
      </vt:variant>
      <vt:variant>
        <vt:i4>5</vt:i4>
      </vt:variant>
      <vt:variant>
        <vt:lpwstr>https://elections.wi.gov/memo/certification-referendum-question-and-type-notice-referendum-april-4-2023-spring-election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REFERENDUM ELECTION</dc:title>
  <dc:subject/>
  <dc:creator>Gary Hartog</dc:creator>
  <cp:keywords/>
  <cp:lastModifiedBy>Ann Olson</cp:lastModifiedBy>
  <cp:revision>2</cp:revision>
  <cp:lastPrinted>2026-09-10T16:43:00Z</cp:lastPrinted>
  <dcterms:created xsi:type="dcterms:W3CDTF">2026-10-16T19:14:00Z</dcterms:created>
  <dcterms:modified xsi:type="dcterms:W3CDTF">2026-10-16T19:14:00Z</dcterms:modified>
</cp:coreProperties>
</file>