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9D3EC" w14:textId="5F1D3D0B" w:rsidR="00EC1E34" w:rsidRPr="00300398" w:rsidRDefault="00EC1E34" w:rsidP="00300398">
      <w:pPr>
        <w:tabs>
          <w:tab w:val="center" w:pos="4680"/>
        </w:tabs>
        <w:suppressAutoHyphens/>
        <w:jc w:val="center"/>
        <w:rPr>
          <w:rFonts w:ascii="Arial" w:hAnsi="Arial" w:cs="Arial"/>
          <w:b/>
          <w:sz w:val="28"/>
        </w:rPr>
      </w:pPr>
      <w:r w:rsidRPr="00300398">
        <w:rPr>
          <w:rFonts w:ascii="Arial" w:hAnsi="Arial" w:cs="Arial"/>
          <w:b/>
          <w:sz w:val="28"/>
        </w:rPr>
        <w:t>NOTICE OF REFERENDUM</w:t>
      </w:r>
      <w:r w:rsidR="009E5CF5" w:rsidRPr="00300398">
        <w:rPr>
          <w:rFonts w:ascii="Arial" w:hAnsi="Arial" w:cs="Arial"/>
          <w:b/>
          <w:sz w:val="28"/>
        </w:rPr>
        <w:t xml:space="preserve"> ELECTION</w:t>
      </w:r>
    </w:p>
    <w:p w14:paraId="7113B2AA" w14:textId="6E9D36BC" w:rsidR="00EC1E34" w:rsidRPr="00300398" w:rsidRDefault="00EC1E34" w:rsidP="00C140FC">
      <w:pPr>
        <w:tabs>
          <w:tab w:val="center" w:pos="4680"/>
        </w:tabs>
        <w:suppressAutoHyphens/>
        <w:rPr>
          <w:rFonts w:ascii="Arial" w:hAnsi="Arial" w:cs="Arial"/>
          <w:b/>
          <w:sz w:val="28"/>
        </w:rPr>
      </w:pPr>
      <w:r w:rsidRPr="00300398">
        <w:rPr>
          <w:rFonts w:ascii="Arial" w:hAnsi="Arial" w:cs="Arial"/>
          <w:b/>
          <w:sz w:val="28"/>
        </w:rPr>
        <w:tab/>
      </w:r>
      <w:r w:rsidR="003D34B9" w:rsidRPr="00300398">
        <w:rPr>
          <w:rFonts w:ascii="Arial" w:hAnsi="Arial" w:cs="Arial"/>
          <w:b/>
          <w:sz w:val="28"/>
        </w:rPr>
        <w:t xml:space="preserve">November </w:t>
      </w:r>
      <w:r w:rsidR="008C5B41" w:rsidRPr="00300398">
        <w:rPr>
          <w:rFonts w:ascii="Arial" w:hAnsi="Arial" w:cs="Arial"/>
          <w:b/>
          <w:sz w:val="28"/>
        </w:rPr>
        <w:t>3</w:t>
      </w:r>
      <w:r w:rsidR="003D34B9" w:rsidRPr="00300398">
        <w:rPr>
          <w:rFonts w:ascii="Arial" w:hAnsi="Arial" w:cs="Arial"/>
          <w:b/>
          <w:sz w:val="28"/>
        </w:rPr>
        <w:t>,</w:t>
      </w:r>
      <w:r w:rsidR="009E5CF5" w:rsidRPr="00300398">
        <w:rPr>
          <w:rFonts w:ascii="Arial" w:hAnsi="Arial" w:cs="Arial"/>
          <w:b/>
          <w:sz w:val="28"/>
        </w:rPr>
        <w:t xml:space="preserve"> 202</w:t>
      </w:r>
      <w:r w:rsidR="008C5B41" w:rsidRPr="00300398">
        <w:rPr>
          <w:rFonts w:ascii="Arial" w:hAnsi="Arial" w:cs="Arial"/>
          <w:b/>
          <w:sz w:val="28"/>
        </w:rPr>
        <w:t>6</w:t>
      </w:r>
    </w:p>
    <w:p w14:paraId="1BBA0ADD" w14:textId="77777777" w:rsidR="00EC1E34" w:rsidRPr="00300398" w:rsidRDefault="00EC1E34">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cs="Arial"/>
          <w:b/>
          <w:sz w:val="28"/>
        </w:rPr>
      </w:pPr>
    </w:p>
    <w:p w14:paraId="7E28DEA3" w14:textId="5ACCF983" w:rsidR="00EC1E34" w:rsidRPr="00300398" w:rsidRDefault="009E5CF5" w:rsidP="00C140FC">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 xml:space="preserve">NOTICE IS HEREBY GIVEN, that at an election to be held in the several towns, villages, wards, and election districts of the State of Wisconsin, on Tuesday, </w:t>
      </w:r>
      <w:r w:rsidR="003D34B9" w:rsidRPr="00300398">
        <w:rPr>
          <w:rFonts w:ascii="Arial" w:hAnsi="Arial" w:cs="Arial"/>
          <w:szCs w:val="24"/>
        </w:rPr>
        <w:t xml:space="preserve">November </w:t>
      </w:r>
      <w:r w:rsidR="008C5B41" w:rsidRPr="00300398">
        <w:rPr>
          <w:rFonts w:ascii="Arial" w:hAnsi="Arial" w:cs="Arial"/>
          <w:szCs w:val="24"/>
        </w:rPr>
        <w:t>3</w:t>
      </w:r>
      <w:r w:rsidRPr="00300398">
        <w:rPr>
          <w:rFonts w:ascii="Arial" w:hAnsi="Arial" w:cs="Arial"/>
          <w:szCs w:val="24"/>
        </w:rPr>
        <w:t>, 202</w:t>
      </w:r>
      <w:r w:rsidR="008C5B41" w:rsidRPr="00300398">
        <w:rPr>
          <w:rFonts w:ascii="Arial" w:hAnsi="Arial" w:cs="Arial"/>
          <w:szCs w:val="24"/>
        </w:rPr>
        <w:t>6</w:t>
      </w:r>
      <w:r w:rsidRPr="00300398">
        <w:rPr>
          <w:rFonts w:ascii="Arial" w:hAnsi="Arial" w:cs="Arial"/>
          <w:szCs w:val="24"/>
        </w:rPr>
        <w:t>, the following questions will be submitted to a vote of the people pursuant to law:</w:t>
      </w:r>
    </w:p>
    <w:p w14:paraId="4B3216B2" w14:textId="77777777" w:rsidR="00C6626C" w:rsidRPr="00300398" w:rsidRDefault="00C6626C" w:rsidP="00C6626C">
      <w:pPr>
        <w:suppressAutoHyphens/>
        <w:jc w:val="both"/>
        <w:rPr>
          <w:rFonts w:ascii="Arial" w:hAnsi="Arial" w:cs="Arial"/>
          <w:spacing w:val="-3"/>
          <w:szCs w:val="24"/>
        </w:rPr>
      </w:pPr>
    </w:p>
    <w:p w14:paraId="5B9D8DDE" w14:textId="72F33713" w:rsidR="00C6626C" w:rsidRPr="00300398" w:rsidRDefault="00C6626C" w:rsidP="00C6626C">
      <w:pPr>
        <w:pStyle w:val="Heading2"/>
        <w:pBdr>
          <w:top w:val="single" w:sz="18" w:space="1" w:color="auto"/>
          <w:bottom w:val="single" w:sz="18" w:space="1" w:color="auto"/>
        </w:pBdr>
        <w:ind w:right="0"/>
        <w:rPr>
          <w:rFonts w:ascii="Arial" w:hAnsi="Arial" w:cs="Arial"/>
          <w:b w:val="0"/>
          <w:bCs/>
          <w:i/>
          <w:iCs/>
          <w:szCs w:val="24"/>
        </w:rPr>
      </w:pPr>
      <w:r w:rsidRPr="00300398">
        <w:rPr>
          <w:rFonts w:ascii="Arial" w:hAnsi="Arial" w:cs="Arial"/>
          <w:szCs w:val="24"/>
        </w:rPr>
        <w:t>2025 S</w:t>
      </w:r>
      <w:r w:rsidR="00BE493D" w:rsidRPr="00300398">
        <w:rPr>
          <w:rFonts w:ascii="Arial" w:hAnsi="Arial" w:cs="Arial"/>
          <w:szCs w:val="24"/>
        </w:rPr>
        <w:t>enate Joint Resolution</w:t>
      </w:r>
      <w:r w:rsidRPr="00300398">
        <w:rPr>
          <w:rFonts w:ascii="Arial" w:hAnsi="Arial" w:cs="Arial"/>
          <w:szCs w:val="24"/>
        </w:rPr>
        <w:t xml:space="preserve"> 116</w:t>
      </w:r>
    </w:p>
    <w:p w14:paraId="51790194" w14:textId="77777777" w:rsidR="00D15EA7" w:rsidRPr="00300398" w:rsidRDefault="00D15EA7" w:rsidP="00604088">
      <w:pPr>
        <w:widowControl/>
        <w:overflowPunct/>
        <w:textAlignment w:val="auto"/>
        <w:rPr>
          <w:rFonts w:ascii="Arial" w:hAnsi="Arial" w:cs="Arial"/>
          <w:color w:val="000000"/>
          <w:sz w:val="23"/>
          <w:szCs w:val="23"/>
        </w:rPr>
      </w:pPr>
    </w:p>
    <w:p w14:paraId="00DD83F9" w14:textId="181B5880" w:rsidR="00D15EA7" w:rsidRPr="00300398" w:rsidRDefault="00D15EA7" w:rsidP="00D15EA7">
      <w:pPr>
        <w:widowControl/>
        <w:overflowPunct/>
        <w:textAlignment w:val="auto"/>
        <w:rPr>
          <w:rFonts w:ascii="Arial" w:hAnsi="Arial" w:cs="Arial"/>
          <w:color w:val="000000"/>
          <w:szCs w:val="24"/>
        </w:rPr>
      </w:pPr>
      <w:r w:rsidRPr="00300398">
        <w:rPr>
          <w:rFonts w:ascii="Arial" w:hAnsi="Arial" w:cs="Arial"/>
          <w:b/>
          <w:bCs/>
          <w:i/>
          <w:iCs/>
          <w:color w:val="000000"/>
          <w:szCs w:val="24"/>
        </w:rPr>
        <w:t xml:space="preserve">To </w:t>
      </w:r>
      <w:r w:rsidR="00070E46" w:rsidRPr="00300398">
        <w:rPr>
          <w:rFonts w:ascii="Arial" w:hAnsi="Arial" w:cs="Arial"/>
          <w:b/>
          <w:bCs/>
          <w:i/>
          <w:iCs/>
          <w:color w:val="000000"/>
          <w:szCs w:val="24"/>
        </w:rPr>
        <w:t>amend</w:t>
      </w:r>
      <w:r w:rsidRPr="00300398">
        <w:rPr>
          <w:rFonts w:ascii="Arial" w:hAnsi="Arial" w:cs="Arial"/>
          <w:b/>
          <w:bCs/>
          <w:i/>
          <w:iCs/>
          <w:color w:val="000000"/>
          <w:szCs w:val="24"/>
        </w:rPr>
        <w:t> </w:t>
      </w:r>
      <w:r w:rsidRPr="00300398">
        <w:rPr>
          <w:rFonts w:ascii="Arial" w:hAnsi="Arial" w:cs="Arial"/>
          <w:color w:val="000000"/>
          <w:szCs w:val="24"/>
        </w:rPr>
        <w:t xml:space="preserve">section </w:t>
      </w:r>
      <w:r w:rsidR="00070E46" w:rsidRPr="00300398">
        <w:rPr>
          <w:rFonts w:ascii="Arial" w:hAnsi="Arial" w:cs="Arial"/>
          <w:color w:val="000000"/>
          <w:szCs w:val="24"/>
        </w:rPr>
        <w:t>1</w:t>
      </w:r>
      <w:r w:rsidR="008C5B41" w:rsidRPr="00300398">
        <w:rPr>
          <w:rFonts w:ascii="Arial" w:hAnsi="Arial" w:cs="Arial"/>
          <w:color w:val="000000"/>
          <w:szCs w:val="24"/>
        </w:rPr>
        <w:t>0(1)(c)</w:t>
      </w:r>
      <w:r w:rsidRPr="00300398">
        <w:rPr>
          <w:rFonts w:ascii="Arial" w:hAnsi="Arial" w:cs="Arial"/>
          <w:color w:val="000000"/>
          <w:szCs w:val="24"/>
        </w:rPr>
        <w:t xml:space="preserve"> of article </w:t>
      </w:r>
      <w:r w:rsidR="008C5B41" w:rsidRPr="00300398">
        <w:rPr>
          <w:rFonts w:ascii="Arial" w:hAnsi="Arial" w:cs="Arial"/>
          <w:color w:val="000000"/>
          <w:szCs w:val="24"/>
        </w:rPr>
        <w:t>V</w:t>
      </w:r>
      <w:r w:rsidRPr="00300398">
        <w:rPr>
          <w:rFonts w:ascii="Arial" w:hAnsi="Arial" w:cs="Arial"/>
          <w:color w:val="000000"/>
          <w:szCs w:val="24"/>
        </w:rPr>
        <w:t>; </w:t>
      </w:r>
      <w:r w:rsidRPr="00300398">
        <w:rPr>
          <w:rFonts w:ascii="Arial" w:hAnsi="Arial" w:cs="Arial"/>
          <w:b/>
          <w:bCs/>
          <w:color w:val="000000"/>
          <w:szCs w:val="24"/>
        </w:rPr>
        <w:t>relating to:</w:t>
      </w:r>
      <w:r w:rsidRPr="00300398">
        <w:rPr>
          <w:rFonts w:ascii="Arial" w:hAnsi="Arial" w:cs="Arial"/>
          <w:color w:val="000000"/>
          <w:szCs w:val="24"/>
        </w:rPr>
        <w:t> </w:t>
      </w:r>
      <w:r w:rsidR="00FC1901" w:rsidRPr="00300398">
        <w:rPr>
          <w:rFonts w:ascii="Arial" w:hAnsi="Arial" w:cs="Arial"/>
          <w:color w:val="000000"/>
          <w:szCs w:val="24"/>
        </w:rPr>
        <w:t>prohibiting the governor from using the partial veto to create or increase any tax or fee.</w:t>
      </w:r>
    </w:p>
    <w:p w14:paraId="020217B7" w14:textId="77777777" w:rsidR="00FC1901" w:rsidRPr="00300398" w:rsidRDefault="00FC1901" w:rsidP="00D15EA7">
      <w:pPr>
        <w:widowControl/>
        <w:overflowPunct/>
        <w:textAlignment w:val="auto"/>
        <w:rPr>
          <w:rFonts w:ascii="Arial" w:hAnsi="Arial" w:cs="Arial"/>
          <w:color w:val="000000"/>
          <w:szCs w:val="24"/>
        </w:rPr>
      </w:pPr>
    </w:p>
    <w:p w14:paraId="282C2EDD" w14:textId="21850C37" w:rsidR="00B67CE8" w:rsidRPr="00300398" w:rsidRDefault="00FC1901" w:rsidP="00D15EA7">
      <w:pPr>
        <w:widowControl/>
        <w:overflowPunct/>
        <w:textAlignment w:val="auto"/>
        <w:rPr>
          <w:rFonts w:ascii="Arial" w:hAnsi="Arial" w:cs="Arial"/>
          <w:color w:val="000000"/>
          <w:szCs w:val="24"/>
        </w:rPr>
      </w:pPr>
      <w:r w:rsidRPr="00300398">
        <w:rPr>
          <w:rFonts w:ascii="Arial" w:hAnsi="Arial" w:cs="Arial"/>
          <w:color w:val="000000"/>
          <w:szCs w:val="24"/>
        </w:rPr>
        <w:t>Whereas, the 2023 legislature in regular session considered a proposed amendment to the constitution in 2023 Assembly Joint Resolution 112, which became 2023 Enrolled Joint Resolution 16, and agreed to it by a majority of the members elected to each of the two houses, which proposed amendment reads as follows:</w:t>
      </w:r>
    </w:p>
    <w:p w14:paraId="1CDEE124" w14:textId="77777777" w:rsidR="00FC1901" w:rsidRPr="00300398" w:rsidRDefault="00FC1901" w:rsidP="00FC1901">
      <w:pPr>
        <w:widowControl/>
        <w:overflowPunct/>
        <w:textAlignment w:val="auto"/>
        <w:rPr>
          <w:rFonts w:ascii="Arial" w:hAnsi="Arial" w:cs="Arial"/>
          <w:b/>
          <w:bCs/>
          <w:color w:val="000000"/>
          <w:szCs w:val="24"/>
        </w:rPr>
      </w:pPr>
    </w:p>
    <w:p w14:paraId="62DF75BA" w14:textId="19062C51" w:rsidR="00FC1901" w:rsidRPr="00300398" w:rsidRDefault="00FC1901" w:rsidP="00FC1901">
      <w:pPr>
        <w:widowControl/>
        <w:overflowPunct/>
        <w:ind w:firstLine="720"/>
        <w:textAlignment w:val="auto"/>
        <w:rPr>
          <w:rFonts w:ascii="Arial" w:hAnsi="Arial" w:cs="Arial"/>
          <w:color w:val="000000"/>
          <w:szCs w:val="24"/>
        </w:rPr>
      </w:pPr>
      <w:r w:rsidRPr="00300398">
        <w:rPr>
          <w:rFonts w:ascii="Arial" w:hAnsi="Arial" w:cs="Arial"/>
          <w:b/>
          <w:bCs/>
          <w:color w:val="000000"/>
          <w:szCs w:val="24"/>
        </w:rPr>
        <w:t>Section 1. </w:t>
      </w:r>
      <w:r w:rsidRPr="00300398">
        <w:rPr>
          <w:rFonts w:ascii="Arial" w:hAnsi="Arial" w:cs="Arial"/>
          <w:color w:val="000000"/>
          <w:szCs w:val="24"/>
        </w:rPr>
        <w:t>Section 10 (1) (c) of article V of the constitution is amended to read:</w:t>
      </w:r>
    </w:p>
    <w:p w14:paraId="38184679" w14:textId="77777777" w:rsidR="00FC1901" w:rsidRPr="00300398" w:rsidRDefault="00FC1901" w:rsidP="00FC1901">
      <w:pPr>
        <w:widowControl/>
        <w:overflowPunct/>
        <w:textAlignment w:val="auto"/>
        <w:rPr>
          <w:rFonts w:ascii="Arial" w:hAnsi="Arial" w:cs="Arial"/>
          <w:color w:val="000000"/>
          <w:szCs w:val="24"/>
        </w:rPr>
      </w:pPr>
    </w:p>
    <w:p w14:paraId="31B44B0B" w14:textId="2D6FE105" w:rsidR="00FC1901" w:rsidRPr="00300398" w:rsidRDefault="00FC1901" w:rsidP="00FC1901">
      <w:pPr>
        <w:widowControl/>
        <w:overflowPunct/>
        <w:ind w:firstLine="720"/>
        <w:textAlignment w:val="auto"/>
        <w:rPr>
          <w:rFonts w:ascii="Arial" w:hAnsi="Arial" w:cs="Arial"/>
          <w:color w:val="000000"/>
          <w:szCs w:val="24"/>
        </w:rPr>
      </w:pPr>
      <w:r w:rsidRPr="00300398">
        <w:rPr>
          <w:rFonts w:ascii="Arial" w:hAnsi="Arial" w:cs="Arial"/>
          <w:color w:val="000000"/>
          <w:szCs w:val="24"/>
        </w:rPr>
        <w:t xml:space="preserve">[Article V] Section 10 (1) (c) In approving an appropriation bill in part, the governor may not create a new word by rejecting individual letters in the words of the enrolled </w:t>
      </w:r>
      <w:proofErr w:type="gramStart"/>
      <w:r w:rsidRPr="00300398">
        <w:rPr>
          <w:rFonts w:ascii="Arial" w:hAnsi="Arial" w:cs="Arial"/>
          <w:color w:val="000000"/>
          <w:szCs w:val="24"/>
        </w:rPr>
        <w:t>bill,</w:t>
      </w:r>
      <w:r w:rsidRPr="00300398">
        <w:rPr>
          <w:rFonts w:ascii="Arial" w:hAnsi="Arial" w:cs="Arial"/>
          <w:strike/>
          <w:color w:val="000000"/>
          <w:szCs w:val="24"/>
        </w:rPr>
        <w:t> and</w:t>
      </w:r>
      <w:proofErr w:type="gramEnd"/>
      <w:r w:rsidRPr="00300398">
        <w:rPr>
          <w:rFonts w:ascii="Arial" w:hAnsi="Arial" w:cs="Arial"/>
          <w:strike/>
          <w:color w:val="000000"/>
          <w:szCs w:val="24"/>
        </w:rPr>
        <w:t> </w:t>
      </w:r>
      <w:r w:rsidRPr="00300398">
        <w:rPr>
          <w:rFonts w:ascii="Arial" w:hAnsi="Arial" w:cs="Arial"/>
          <w:color w:val="000000"/>
          <w:szCs w:val="24"/>
        </w:rPr>
        <w:t>may not create a new sentence by combining parts of 2 or more sentences of the enrolled bill</w:t>
      </w:r>
      <w:r w:rsidRPr="00300398">
        <w:rPr>
          <w:rFonts w:ascii="Arial" w:hAnsi="Arial" w:cs="Arial"/>
          <w:color w:val="000000"/>
          <w:szCs w:val="24"/>
          <w:u w:val="single"/>
        </w:rPr>
        <w:t>, and may not create or increase or authorize the creation or increase of any tax or fee</w:t>
      </w:r>
      <w:r w:rsidRPr="00300398">
        <w:rPr>
          <w:rFonts w:ascii="Arial" w:hAnsi="Arial" w:cs="Arial"/>
          <w:color w:val="000000"/>
          <w:szCs w:val="24"/>
        </w:rPr>
        <w:t>.</w:t>
      </w:r>
    </w:p>
    <w:p w14:paraId="347FBC6C" w14:textId="77777777" w:rsidR="00AF3C73" w:rsidRPr="00300398" w:rsidRDefault="00AF3C73" w:rsidP="00AF3C73">
      <w:pPr>
        <w:widowControl/>
        <w:overflowPunct/>
        <w:textAlignment w:val="auto"/>
        <w:rPr>
          <w:rFonts w:ascii="Arial" w:hAnsi="Arial" w:cs="Arial"/>
          <w:b/>
          <w:bCs/>
          <w:i/>
          <w:iCs/>
          <w:color w:val="000000"/>
          <w:szCs w:val="24"/>
        </w:rPr>
      </w:pPr>
    </w:p>
    <w:p w14:paraId="7D21186F" w14:textId="251868F8" w:rsidR="00AF3C73" w:rsidRPr="00300398" w:rsidRDefault="00AF3C73" w:rsidP="00AF3C73">
      <w:pPr>
        <w:widowControl/>
        <w:overflowPunct/>
        <w:textAlignment w:val="auto"/>
        <w:rPr>
          <w:rFonts w:ascii="Arial" w:hAnsi="Arial" w:cs="Arial"/>
          <w:color w:val="000000"/>
          <w:szCs w:val="24"/>
        </w:rPr>
      </w:pPr>
      <w:r w:rsidRPr="00300398">
        <w:rPr>
          <w:rFonts w:ascii="Arial" w:hAnsi="Arial" w:cs="Arial"/>
          <w:b/>
          <w:bCs/>
          <w:i/>
          <w:iCs/>
          <w:color w:val="000000"/>
          <w:szCs w:val="24"/>
        </w:rPr>
        <w:t>Now, therefore, be it resolved by the senate, the assembly concurring, That</w:t>
      </w:r>
      <w:r w:rsidRPr="00300398">
        <w:rPr>
          <w:rFonts w:ascii="Arial" w:hAnsi="Arial" w:cs="Arial"/>
          <w:color w:val="000000"/>
          <w:szCs w:val="24"/>
        </w:rPr>
        <w:t> the foregoing proposed amendment to the constitution is agreed to by the 2025 legislature; and, be it further</w:t>
      </w:r>
      <w:r w:rsidRPr="00300398">
        <w:rPr>
          <w:rFonts w:ascii="Arial" w:hAnsi="Arial" w:cs="Arial"/>
          <w:color w:val="000000"/>
          <w:szCs w:val="24"/>
        </w:rPr>
        <w:br/>
      </w:r>
      <w:r w:rsidRPr="00300398">
        <w:rPr>
          <w:rFonts w:ascii="Arial" w:hAnsi="Arial" w:cs="Arial"/>
          <w:b/>
          <w:bCs/>
          <w:i/>
          <w:iCs/>
          <w:color w:val="000000"/>
          <w:szCs w:val="24"/>
        </w:rPr>
        <w:t>Resolved, That</w:t>
      </w:r>
      <w:r w:rsidRPr="00300398">
        <w:rPr>
          <w:rFonts w:ascii="Arial" w:hAnsi="Arial" w:cs="Arial"/>
          <w:color w:val="000000"/>
          <w:szCs w:val="24"/>
        </w:rPr>
        <w:t> the foregoing proposed amendment to the constitution be submitted to a vote of the people at the election to be held on the first Tuesday of November 2026; and, be it further</w:t>
      </w:r>
    </w:p>
    <w:p w14:paraId="79B35D12" w14:textId="77777777" w:rsidR="00AF3C73" w:rsidRPr="00300398" w:rsidRDefault="00AF3C73" w:rsidP="00AF3C73">
      <w:pPr>
        <w:widowControl/>
        <w:overflowPunct/>
        <w:textAlignment w:val="auto"/>
        <w:rPr>
          <w:rFonts w:ascii="Arial" w:hAnsi="Arial" w:cs="Arial"/>
          <w:color w:val="000000"/>
          <w:szCs w:val="24"/>
        </w:rPr>
      </w:pPr>
      <w:r w:rsidRPr="00300398">
        <w:rPr>
          <w:rFonts w:ascii="Arial" w:hAnsi="Arial" w:cs="Arial"/>
          <w:b/>
          <w:bCs/>
          <w:i/>
          <w:iCs/>
          <w:color w:val="000000"/>
          <w:szCs w:val="24"/>
        </w:rPr>
        <w:t>Resolved, That</w:t>
      </w:r>
      <w:r w:rsidRPr="00300398">
        <w:rPr>
          <w:rFonts w:ascii="Arial" w:hAnsi="Arial" w:cs="Arial"/>
          <w:color w:val="000000"/>
          <w:szCs w:val="24"/>
        </w:rPr>
        <w:t> the questions concerning ratification of the foregoing proposed amendment to the constitution be stated on the ballot as follows:</w:t>
      </w:r>
    </w:p>
    <w:p w14:paraId="71067A64" w14:textId="77777777" w:rsidR="00AF3C73" w:rsidRPr="00300398" w:rsidRDefault="00AF3C73" w:rsidP="00AF3C73">
      <w:pPr>
        <w:widowControl/>
        <w:overflowPunct/>
        <w:textAlignment w:val="auto"/>
        <w:rPr>
          <w:rFonts w:ascii="Arial" w:hAnsi="Arial" w:cs="Arial"/>
          <w:color w:val="000000"/>
          <w:szCs w:val="24"/>
        </w:rPr>
      </w:pPr>
    </w:p>
    <w:p w14:paraId="27489F98" w14:textId="4C4A7EFA" w:rsidR="00AF3C73" w:rsidRPr="00300398" w:rsidRDefault="00AF3C73" w:rsidP="00300398">
      <w:pPr>
        <w:tabs>
          <w:tab w:val="left" w:pos="144"/>
          <w:tab w:val="left" w:pos="1296"/>
          <w:tab w:val="left" w:pos="2448"/>
          <w:tab w:val="left" w:pos="3600"/>
          <w:tab w:val="left" w:pos="4752"/>
          <w:tab w:val="left" w:pos="5904"/>
          <w:tab w:val="left" w:pos="7056"/>
          <w:tab w:val="left" w:pos="8208"/>
        </w:tabs>
        <w:suppressAutoHyphens/>
        <w:ind w:left="540"/>
        <w:rPr>
          <w:rFonts w:ascii="Arial" w:eastAsia="Aptos" w:hAnsi="Arial" w:cs="Arial"/>
          <w:i/>
          <w:iCs/>
          <w:szCs w:val="24"/>
          <w14:ligatures w14:val="standardContextual"/>
        </w:rPr>
      </w:pPr>
      <w:r w:rsidRPr="00300398">
        <w:rPr>
          <w:rFonts w:ascii="Arial" w:eastAsia="Aptos" w:hAnsi="Arial" w:cs="Arial"/>
          <w:b/>
          <w:bCs/>
          <w:szCs w:val="24"/>
          <w14:ligatures w14:val="standardContextual"/>
        </w:rPr>
        <w:t>QUESTION 1</w:t>
      </w:r>
      <w:r w:rsidRPr="00300398">
        <w:rPr>
          <w:rFonts w:ascii="Arial" w:eastAsia="Aptos" w:hAnsi="Arial" w:cs="Arial"/>
          <w:szCs w:val="24"/>
          <w14:ligatures w14:val="standardContextual"/>
        </w:rPr>
        <w:t xml:space="preserve">: </w:t>
      </w:r>
      <w:r w:rsidRPr="00300398">
        <w:rPr>
          <w:rFonts w:ascii="Arial" w:eastAsia="Aptos" w:hAnsi="Arial" w:cs="Arial"/>
          <w:i/>
          <w:iCs/>
          <w:szCs w:val="24"/>
          <w14:ligatures w14:val="standardContextual"/>
        </w:rPr>
        <w:t>“</w:t>
      </w:r>
      <w:r w:rsidRPr="00300398">
        <w:rPr>
          <w:rFonts w:ascii="Arial" w:eastAsia="Aptos" w:hAnsi="Arial" w:cs="Arial"/>
          <w:b/>
          <w:bCs/>
          <w:i/>
          <w:iCs/>
          <w:szCs w:val="24"/>
          <w14:ligatures w14:val="standardContextual"/>
        </w:rPr>
        <w:t>Partial veto.</w:t>
      </w:r>
      <w:r w:rsidRPr="00300398">
        <w:rPr>
          <w:rFonts w:ascii="Arial" w:eastAsia="Aptos" w:hAnsi="Arial" w:cs="Arial"/>
          <w:i/>
          <w:iCs/>
          <w:szCs w:val="24"/>
          <w14:ligatures w14:val="standardContextual"/>
        </w:rPr>
        <w:t xml:space="preserve"> Shall section 10 (1) (c) of article V of the constitution be amended to prohibit the governor, in exercising his or her partial veto authority, from creating or increasing or authorizing the creation or increase of any tax or fee?”</w:t>
      </w:r>
    </w:p>
    <w:p w14:paraId="4DC9F318" w14:textId="400A1350" w:rsidR="00C6626C" w:rsidRPr="00300398" w:rsidRDefault="00C6626C" w:rsidP="00604088">
      <w:pPr>
        <w:widowControl/>
        <w:overflowPunct/>
        <w:autoSpaceDE/>
        <w:autoSpaceDN/>
        <w:adjustRightInd/>
        <w:textAlignment w:val="auto"/>
        <w:rPr>
          <w:rFonts w:ascii="Arial" w:hAnsi="Arial" w:cs="Arial"/>
          <w:color w:val="000000"/>
          <w:sz w:val="23"/>
          <w:szCs w:val="23"/>
        </w:rPr>
      </w:pPr>
    </w:p>
    <w:p w14:paraId="68440495" w14:textId="0DA7368B" w:rsidR="00604088" w:rsidRPr="00300398" w:rsidRDefault="00C6626C" w:rsidP="00604088">
      <w:pPr>
        <w:pStyle w:val="Heading2"/>
        <w:pBdr>
          <w:top w:val="single" w:sz="18" w:space="1" w:color="auto"/>
          <w:bottom w:val="single" w:sz="18" w:space="1" w:color="auto"/>
        </w:pBdr>
        <w:ind w:right="0"/>
        <w:rPr>
          <w:rFonts w:ascii="Arial" w:hAnsi="Arial" w:cs="Arial"/>
          <w:szCs w:val="24"/>
        </w:rPr>
      </w:pPr>
      <w:r w:rsidRPr="00300398">
        <w:rPr>
          <w:rFonts w:ascii="Arial" w:hAnsi="Arial" w:cs="Arial"/>
          <w:szCs w:val="24"/>
        </w:rPr>
        <w:t>2025 A</w:t>
      </w:r>
      <w:r w:rsidR="00604088" w:rsidRPr="00300398">
        <w:rPr>
          <w:rFonts w:ascii="Arial" w:hAnsi="Arial" w:cs="Arial"/>
          <w:szCs w:val="24"/>
        </w:rPr>
        <w:t xml:space="preserve">ssembly Joint Resolution 10 </w:t>
      </w:r>
    </w:p>
    <w:p w14:paraId="69BD354D" w14:textId="77777777" w:rsidR="00FC1901" w:rsidRPr="00300398" w:rsidRDefault="00FC1901" w:rsidP="00604088">
      <w:pPr>
        <w:widowControl/>
        <w:overflowPunct/>
        <w:textAlignment w:val="auto"/>
        <w:rPr>
          <w:rFonts w:ascii="Arial" w:hAnsi="Arial" w:cs="Arial"/>
          <w:color w:val="000000"/>
          <w:sz w:val="23"/>
          <w:szCs w:val="23"/>
        </w:rPr>
      </w:pPr>
    </w:p>
    <w:p w14:paraId="1262391E" w14:textId="45173DE7" w:rsidR="00FC1901" w:rsidRPr="00300398" w:rsidRDefault="00FC1901" w:rsidP="00FC1901">
      <w:pPr>
        <w:widowControl/>
        <w:overflowPunct/>
        <w:textAlignment w:val="auto"/>
        <w:rPr>
          <w:rFonts w:ascii="Arial" w:hAnsi="Arial" w:cs="Arial"/>
          <w:color w:val="000000"/>
          <w:szCs w:val="24"/>
        </w:rPr>
      </w:pPr>
      <w:r w:rsidRPr="00300398">
        <w:rPr>
          <w:rFonts w:ascii="Arial" w:hAnsi="Arial" w:cs="Arial"/>
          <w:b/>
          <w:bCs/>
          <w:i/>
          <w:iCs/>
          <w:color w:val="000000"/>
          <w:szCs w:val="24"/>
        </w:rPr>
        <w:t xml:space="preserve">To </w:t>
      </w:r>
      <w:r w:rsidR="00BE493D" w:rsidRPr="00300398">
        <w:rPr>
          <w:rFonts w:ascii="Arial" w:hAnsi="Arial" w:cs="Arial"/>
          <w:b/>
          <w:bCs/>
          <w:i/>
          <w:iCs/>
          <w:color w:val="000000"/>
          <w:szCs w:val="24"/>
        </w:rPr>
        <w:t>amend</w:t>
      </w:r>
      <w:r w:rsidRPr="00300398">
        <w:rPr>
          <w:rFonts w:ascii="Arial" w:hAnsi="Arial" w:cs="Arial"/>
          <w:color w:val="000000"/>
          <w:szCs w:val="24"/>
        </w:rPr>
        <w:t xml:space="preserve"> section </w:t>
      </w:r>
      <w:r w:rsidR="00BE493D" w:rsidRPr="00300398">
        <w:rPr>
          <w:rFonts w:ascii="Arial" w:hAnsi="Arial" w:cs="Arial"/>
          <w:color w:val="000000"/>
          <w:szCs w:val="24"/>
        </w:rPr>
        <w:t>18</w:t>
      </w:r>
      <w:r w:rsidRPr="00300398">
        <w:rPr>
          <w:rFonts w:ascii="Arial" w:hAnsi="Arial" w:cs="Arial"/>
          <w:color w:val="000000"/>
          <w:szCs w:val="24"/>
        </w:rPr>
        <w:t xml:space="preserve"> of article I of the constitution; </w:t>
      </w:r>
      <w:r w:rsidRPr="00300398">
        <w:rPr>
          <w:rFonts w:ascii="Arial" w:hAnsi="Arial" w:cs="Arial"/>
          <w:b/>
          <w:bCs/>
          <w:color w:val="000000"/>
          <w:szCs w:val="24"/>
        </w:rPr>
        <w:t>relating to:</w:t>
      </w:r>
      <w:r w:rsidRPr="00300398">
        <w:rPr>
          <w:rFonts w:ascii="Arial" w:hAnsi="Arial" w:cs="Arial"/>
          <w:color w:val="000000"/>
          <w:szCs w:val="24"/>
        </w:rPr>
        <w:t> </w:t>
      </w:r>
      <w:r w:rsidR="00BE493D" w:rsidRPr="00300398">
        <w:rPr>
          <w:rFonts w:ascii="Arial" w:hAnsi="Arial" w:cs="Arial"/>
          <w:color w:val="000000"/>
          <w:szCs w:val="24"/>
        </w:rPr>
        <w:t>the freedom to gather in places of worship during a state of emergency.</w:t>
      </w:r>
    </w:p>
    <w:p w14:paraId="7722709D" w14:textId="77777777" w:rsidR="00FC1901" w:rsidRPr="00300398" w:rsidRDefault="00FC1901" w:rsidP="00FC1901">
      <w:pPr>
        <w:widowControl/>
        <w:overflowPunct/>
        <w:textAlignment w:val="auto"/>
        <w:rPr>
          <w:rFonts w:ascii="Arial" w:hAnsi="Arial" w:cs="Arial"/>
          <w:color w:val="000000"/>
          <w:szCs w:val="24"/>
        </w:rPr>
      </w:pPr>
    </w:p>
    <w:p w14:paraId="2869C0CF" w14:textId="77777777" w:rsidR="00AF3C73" w:rsidRPr="00300398" w:rsidRDefault="00AF3C73" w:rsidP="00AF3C73">
      <w:pPr>
        <w:widowControl/>
        <w:overflowPunct/>
        <w:textAlignment w:val="auto"/>
        <w:rPr>
          <w:rFonts w:ascii="Arial" w:hAnsi="Arial" w:cs="Arial"/>
          <w:color w:val="000000"/>
          <w:szCs w:val="24"/>
        </w:rPr>
      </w:pPr>
      <w:r w:rsidRPr="00300398">
        <w:rPr>
          <w:rFonts w:ascii="Arial" w:hAnsi="Arial" w:cs="Arial"/>
          <w:color w:val="000000"/>
          <w:szCs w:val="24"/>
        </w:rPr>
        <w:t>Whereas, the 2023 legislature in regular session considered a proposed amendment to the constitution in 2023 Senate Joint Resolution 54, which became 2023 Enrolled Joint Resolution 11, and agreed to it by a majority of the members elected to each of the two houses, which proposed amendment reads as follows:</w:t>
      </w:r>
    </w:p>
    <w:p w14:paraId="25DE6267" w14:textId="77777777" w:rsidR="00AF3C73" w:rsidRPr="00300398" w:rsidRDefault="00AF3C73" w:rsidP="00AF3C73">
      <w:pPr>
        <w:widowControl/>
        <w:overflowPunct/>
        <w:textAlignment w:val="auto"/>
        <w:rPr>
          <w:rFonts w:ascii="Arial" w:hAnsi="Arial" w:cs="Arial"/>
          <w:color w:val="000000"/>
          <w:szCs w:val="24"/>
        </w:rPr>
      </w:pPr>
    </w:p>
    <w:p w14:paraId="60C79C82" w14:textId="6905AEF9" w:rsidR="00BE493D" w:rsidRPr="00300398" w:rsidRDefault="00BE493D" w:rsidP="004D3F32">
      <w:pPr>
        <w:widowControl/>
        <w:overflowPunct/>
        <w:ind w:firstLine="720"/>
        <w:textAlignment w:val="auto"/>
        <w:rPr>
          <w:rFonts w:ascii="Arial" w:hAnsi="Arial" w:cs="Arial"/>
          <w:color w:val="000000"/>
          <w:szCs w:val="24"/>
        </w:rPr>
      </w:pPr>
      <w:r w:rsidRPr="00300398">
        <w:rPr>
          <w:rFonts w:ascii="Arial" w:hAnsi="Arial" w:cs="Arial"/>
          <w:b/>
          <w:bCs/>
          <w:color w:val="000000"/>
          <w:szCs w:val="24"/>
        </w:rPr>
        <w:t>Section 1. </w:t>
      </w:r>
      <w:r w:rsidRPr="00300398">
        <w:rPr>
          <w:rFonts w:ascii="Arial" w:hAnsi="Arial" w:cs="Arial"/>
          <w:color w:val="000000"/>
          <w:szCs w:val="24"/>
        </w:rPr>
        <w:t>Section 18 of article I of the constitution is created to read:</w:t>
      </w:r>
    </w:p>
    <w:p w14:paraId="20B527E1" w14:textId="77777777" w:rsidR="00BE493D" w:rsidRPr="00300398" w:rsidRDefault="00BE493D" w:rsidP="00AF3C73">
      <w:pPr>
        <w:widowControl/>
        <w:overflowPunct/>
        <w:textAlignment w:val="auto"/>
        <w:rPr>
          <w:rFonts w:ascii="Arial" w:hAnsi="Arial" w:cs="Arial"/>
          <w:color w:val="000000"/>
          <w:szCs w:val="24"/>
        </w:rPr>
      </w:pPr>
    </w:p>
    <w:p w14:paraId="05DE0DFD" w14:textId="77777777" w:rsidR="00AF3C73" w:rsidRPr="00300398" w:rsidRDefault="00AF3C73" w:rsidP="004D3F32">
      <w:pPr>
        <w:widowControl/>
        <w:overflowPunct/>
        <w:ind w:firstLine="720"/>
        <w:textAlignment w:val="auto"/>
        <w:rPr>
          <w:rFonts w:ascii="Arial" w:hAnsi="Arial" w:cs="Arial"/>
          <w:color w:val="000000"/>
          <w:szCs w:val="24"/>
        </w:rPr>
      </w:pPr>
      <w:r w:rsidRPr="00300398">
        <w:rPr>
          <w:rFonts w:ascii="Arial" w:hAnsi="Arial" w:cs="Arial"/>
          <w:color w:val="000000"/>
          <w:szCs w:val="24"/>
        </w:rPr>
        <w:t>[Article I] Section 18. The right of every person to worship Almighty God according to the dictates of conscience shall never be infringed; nor shall any person be compelled to attend, erect or support any place of worship, or to maintain any ministry, without consent; nor shall any control of, or interference with, the rights of conscience be permitted, or any preference be given by law to any religious establishments or modes of worship; nor shall any money be drawn from the treasury for the benefit of religious societies, or religious or theological seminaries</w:t>
      </w:r>
      <w:r w:rsidRPr="00300398">
        <w:rPr>
          <w:rFonts w:ascii="Arial" w:hAnsi="Arial" w:cs="Arial"/>
          <w:color w:val="000000"/>
          <w:szCs w:val="24"/>
          <w:u w:val="single"/>
        </w:rPr>
        <w:t>; nor shall the state or a political subdivision of the state order the closure of or forbid gatherings in places of worship in response to a state of emergency at the national, state, or local level, including an emergency related to public health</w:t>
      </w:r>
      <w:r w:rsidRPr="00300398">
        <w:rPr>
          <w:rFonts w:ascii="Arial" w:hAnsi="Arial" w:cs="Arial"/>
          <w:color w:val="000000"/>
          <w:szCs w:val="24"/>
        </w:rPr>
        <w:t>.</w:t>
      </w:r>
    </w:p>
    <w:p w14:paraId="391C64E6" w14:textId="77777777" w:rsidR="00BE493D" w:rsidRPr="00300398" w:rsidRDefault="00BE493D" w:rsidP="00AF3C73">
      <w:pPr>
        <w:widowControl/>
        <w:overflowPunct/>
        <w:textAlignment w:val="auto"/>
        <w:rPr>
          <w:rFonts w:ascii="Arial" w:hAnsi="Arial" w:cs="Arial"/>
          <w:color w:val="000000"/>
          <w:szCs w:val="24"/>
        </w:rPr>
      </w:pPr>
    </w:p>
    <w:p w14:paraId="64A8CDF4" w14:textId="77777777" w:rsidR="00BE493D" w:rsidRPr="00300398" w:rsidRDefault="00BE493D" w:rsidP="00BE493D">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b/>
          <w:bCs/>
          <w:i/>
          <w:iCs/>
          <w:szCs w:val="24"/>
        </w:rPr>
        <w:t>Now, therefore, be it resolved by the assembly, the senate concurring, That</w:t>
      </w:r>
      <w:r w:rsidRPr="00300398">
        <w:rPr>
          <w:rFonts w:ascii="Arial" w:hAnsi="Arial" w:cs="Arial"/>
          <w:szCs w:val="24"/>
        </w:rPr>
        <w:t> the foregoing proposed amendments to the constitution is agreed to by the 2025 legislature; and, be it further</w:t>
      </w:r>
      <w:r w:rsidRPr="00300398">
        <w:rPr>
          <w:rFonts w:ascii="Arial" w:hAnsi="Arial" w:cs="Arial"/>
          <w:szCs w:val="24"/>
        </w:rPr>
        <w:br/>
      </w:r>
      <w:r w:rsidRPr="00300398">
        <w:rPr>
          <w:rFonts w:ascii="Arial" w:hAnsi="Arial" w:cs="Arial"/>
          <w:b/>
          <w:bCs/>
          <w:i/>
          <w:iCs/>
          <w:szCs w:val="24"/>
        </w:rPr>
        <w:t>Resolved, That</w:t>
      </w:r>
      <w:r w:rsidRPr="00300398">
        <w:rPr>
          <w:rFonts w:ascii="Arial" w:hAnsi="Arial" w:cs="Arial"/>
          <w:szCs w:val="24"/>
        </w:rPr>
        <w:t> the foregoing proposed amendments to the constitution be submitted to a vote of the people at the election to be held on the first Tuesday of November 2026; and, be it further</w:t>
      </w:r>
      <w:r w:rsidRPr="00300398">
        <w:rPr>
          <w:rFonts w:ascii="Arial" w:hAnsi="Arial" w:cs="Arial"/>
          <w:szCs w:val="24"/>
        </w:rPr>
        <w:br/>
      </w:r>
      <w:r w:rsidRPr="00300398">
        <w:rPr>
          <w:rFonts w:ascii="Arial" w:hAnsi="Arial" w:cs="Arial"/>
          <w:b/>
          <w:bCs/>
          <w:i/>
          <w:iCs/>
          <w:szCs w:val="24"/>
        </w:rPr>
        <w:t>Resolved, That</w:t>
      </w:r>
      <w:r w:rsidRPr="00300398">
        <w:rPr>
          <w:rFonts w:ascii="Arial" w:hAnsi="Arial" w:cs="Arial"/>
          <w:szCs w:val="24"/>
        </w:rPr>
        <w:t> the question concerning ratification of the foregoing proposed amendments to the constitution be stated on the ballot as follows:</w:t>
      </w:r>
    </w:p>
    <w:p w14:paraId="3AF1FEFB" w14:textId="77777777" w:rsidR="00BE493D" w:rsidRPr="00300398" w:rsidRDefault="00BE493D" w:rsidP="00BE493D">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6A76A51A" w14:textId="60F62CB0" w:rsidR="00BE493D" w:rsidRPr="00300398" w:rsidRDefault="00BE493D" w:rsidP="00300398">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i/>
          <w:iCs/>
          <w:szCs w:val="24"/>
        </w:rPr>
      </w:pPr>
      <w:r w:rsidRPr="00300398">
        <w:rPr>
          <w:rFonts w:ascii="Arial" w:eastAsia="Aptos" w:hAnsi="Arial" w:cs="Arial"/>
          <w:b/>
          <w:bCs/>
          <w:szCs w:val="24"/>
          <w14:ligatures w14:val="standardContextual"/>
        </w:rPr>
        <w:t>QUESTION 2</w:t>
      </w:r>
      <w:r w:rsidRPr="00300398">
        <w:rPr>
          <w:rFonts w:ascii="Arial" w:eastAsia="Aptos" w:hAnsi="Arial" w:cs="Arial"/>
          <w:szCs w:val="24"/>
          <w14:ligatures w14:val="standardContextual"/>
        </w:rPr>
        <w:t xml:space="preserve">: </w:t>
      </w:r>
      <w:r w:rsidRPr="00300398">
        <w:rPr>
          <w:rFonts w:ascii="Arial" w:hAnsi="Arial" w:cs="Arial"/>
          <w:szCs w:val="24"/>
        </w:rPr>
        <w:t>“</w:t>
      </w:r>
      <w:r w:rsidRPr="00300398">
        <w:rPr>
          <w:rFonts w:ascii="Arial" w:hAnsi="Arial" w:cs="Arial"/>
          <w:b/>
          <w:bCs/>
          <w:i/>
          <w:iCs/>
          <w:szCs w:val="24"/>
        </w:rPr>
        <w:t>Freedom to gather in places of worship during an emergency</w:t>
      </w:r>
      <w:r w:rsidRPr="00300398">
        <w:rPr>
          <w:rFonts w:ascii="Arial" w:hAnsi="Arial" w:cs="Arial"/>
          <w:szCs w:val="24"/>
        </w:rPr>
        <w:t xml:space="preserve">. </w:t>
      </w:r>
      <w:r w:rsidRPr="00300398">
        <w:rPr>
          <w:rFonts w:ascii="Arial" w:hAnsi="Arial" w:cs="Arial"/>
          <w:i/>
          <w:iCs/>
          <w:szCs w:val="24"/>
        </w:rPr>
        <w:t>Shall section 18 of article I of the constitution, which deals with religious liberty, be amended to prohibit the state or a political subdivision of the state from ordering the closure of, or forbidding gatherings in, places of worship in response to a state of emergency, including a public health emergency?”</w:t>
      </w:r>
    </w:p>
    <w:p w14:paraId="18F013E3" w14:textId="77777777" w:rsidR="00BE493D" w:rsidRPr="00300398" w:rsidRDefault="00BE493D" w:rsidP="00BE493D">
      <w:pPr>
        <w:widowControl/>
        <w:overflowPunct/>
        <w:autoSpaceDE/>
        <w:autoSpaceDN/>
        <w:adjustRightInd/>
        <w:textAlignment w:val="auto"/>
        <w:rPr>
          <w:rFonts w:ascii="Arial" w:hAnsi="Arial" w:cs="Arial"/>
          <w:color w:val="000000"/>
          <w:sz w:val="23"/>
          <w:szCs w:val="23"/>
        </w:rPr>
      </w:pPr>
    </w:p>
    <w:p w14:paraId="4D37B93D" w14:textId="2DBDA5D7" w:rsidR="00BE493D" w:rsidRPr="00300398" w:rsidRDefault="00BE493D" w:rsidP="00BE493D">
      <w:pPr>
        <w:pStyle w:val="Heading2"/>
        <w:pBdr>
          <w:top w:val="single" w:sz="18" w:space="1" w:color="auto"/>
          <w:bottom w:val="single" w:sz="18" w:space="1" w:color="auto"/>
        </w:pBdr>
        <w:ind w:right="0"/>
        <w:rPr>
          <w:rFonts w:ascii="Arial" w:hAnsi="Arial" w:cs="Arial"/>
          <w:szCs w:val="24"/>
        </w:rPr>
      </w:pPr>
      <w:r w:rsidRPr="00300398">
        <w:rPr>
          <w:rFonts w:ascii="Arial" w:hAnsi="Arial" w:cs="Arial"/>
          <w:szCs w:val="24"/>
        </w:rPr>
        <w:t>2025 Assembly Joint Resolution 102</w:t>
      </w:r>
    </w:p>
    <w:p w14:paraId="6D413158" w14:textId="77777777" w:rsidR="00B67CE8" w:rsidRPr="00300398" w:rsidRDefault="00B67CE8" w:rsidP="00D15EA7">
      <w:pPr>
        <w:widowControl/>
        <w:overflowPunct/>
        <w:textAlignment w:val="auto"/>
        <w:rPr>
          <w:rFonts w:ascii="Arial" w:hAnsi="Arial" w:cs="Arial"/>
          <w:color w:val="000000"/>
          <w:sz w:val="23"/>
          <w:szCs w:val="23"/>
        </w:rPr>
      </w:pPr>
    </w:p>
    <w:p w14:paraId="4B377AF9" w14:textId="46228466" w:rsidR="00BE493D" w:rsidRPr="00300398" w:rsidRDefault="00BE493D" w:rsidP="00BE493D">
      <w:pPr>
        <w:widowControl/>
        <w:overflowPunct/>
        <w:textAlignment w:val="auto"/>
        <w:rPr>
          <w:rFonts w:ascii="Arial" w:hAnsi="Arial" w:cs="Arial"/>
          <w:color w:val="000000"/>
          <w:szCs w:val="24"/>
        </w:rPr>
      </w:pPr>
      <w:r w:rsidRPr="00300398">
        <w:rPr>
          <w:rFonts w:ascii="Arial" w:hAnsi="Arial" w:cs="Arial"/>
          <w:b/>
          <w:bCs/>
          <w:i/>
          <w:iCs/>
          <w:color w:val="000000"/>
          <w:szCs w:val="24"/>
        </w:rPr>
        <w:t>To create</w:t>
      </w:r>
      <w:r w:rsidRPr="00300398">
        <w:rPr>
          <w:rFonts w:ascii="Arial" w:hAnsi="Arial" w:cs="Arial"/>
          <w:color w:val="000000"/>
          <w:szCs w:val="24"/>
        </w:rPr>
        <w:t> section 27 of article I of the constitution; </w:t>
      </w:r>
      <w:r w:rsidRPr="00300398">
        <w:rPr>
          <w:rFonts w:ascii="Arial" w:hAnsi="Arial" w:cs="Arial"/>
          <w:b/>
          <w:bCs/>
          <w:color w:val="000000"/>
          <w:szCs w:val="24"/>
        </w:rPr>
        <w:t>relating to:</w:t>
      </w:r>
      <w:r w:rsidRPr="00300398">
        <w:rPr>
          <w:rFonts w:ascii="Arial" w:hAnsi="Arial" w:cs="Arial"/>
          <w:color w:val="000000"/>
          <w:szCs w:val="24"/>
        </w:rPr>
        <w:t> prohibiting governmental entity discrimination.</w:t>
      </w:r>
    </w:p>
    <w:p w14:paraId="7062353D" w14:textId="77777777" w:rsidR="00BE493D" w:rsidRPr="00300398" w:rsidRDefault="00BE493D" w:rsidP="00AF3C73">
      <w:pPr>
        <w:widowControl/>
        <w:overflowPunct/>
        <w:textAlignment w:val="auto"/>
        <w:rPr>
          <w:rFonts w:ascii="Arial" w:hAnsi="Arial" w:cs="Arial"/>
          <w:color w:val="000000"/>
          <w:szCs w:val="24"/>
        </w:rPr>
      </w:pPr>
    </w:p>
    <w:p w14:paraId="08BC9A3C" w14:textId="3F3CA4D4" w:rsidR="00AF3C73" w:rsidRPr="00300398" w:rsidRDefault="00AF3C73" w:rsidP="00AF3C73">
      <w:pPr>
        <w:widowControl/>
        <w:overflowPunct/>
        <w:textAlignment w:val="auto"/>
        <w:rPr>
          <w:rFonts w:ascii="Arial" w:hAnsi="Arial" w:cs="Arial"/>
          <w:color w:val="000000"/>
          <w:szCs w:val="24"/>
        </w:rPr>
      </w:pPr>
      <w:r w:rsidRPr="00300398">
        <w:rPr>
          <w:rFonts w:ascii="Arial" w:hAnsi="Arial" w:cs="Arial"/>
          <w:color w:val="000000"/>
          <w:szCs w:val="24"/>
        </w:rPr>
        <w:t>Whereas, the 2023 legislature in regular session considered a proposed amendment to the</w:t>
      </w:r>
      <w:r w:rsidR="008A4FBA" w:rsidRPr="00300398">
        <w:rPr>
          <w:rFonts w:ascii="Arial" w:hAnsi="Arial" w:cs="Arial"/>
          <w:color w:val="000000"/>
          <w:szCs w:val="24"/>
        </w:rPr>
        <w:t xml:space="preserve"> </w:t>
      </w:r>
      <w:r w:rsidRPr="00300398">
        <w:rPr>
          <w:rFonts w:ascii="Arial" w:hAnsi="Arial" w:cs="Arial"/>
          <w:color w:val="000000"/>
          <w:szCs w:val="24"/>
        </w:rPr>
        <w:t>constitution in 2023 Assembly Joint Resolution 109, which became 2023 Enrolled Joint Resolution 15, and agreed to it by a majority of the members elected to each of the two houses, which proposed amendment reads as follows:</w:t>
      </w:r>
    </w:p>
    <w:p w14:paraId="32D2C8BF" w14:textId="77777777" w:rsidR="00FC1901" w:rsidRPr="00300398" w:rsidRDefault="00FC1901" w:rsidP="00AF3C73">
      <w:pPr>
        <w:widowControl/>
        <w:overflowPunct/>
        <w:ind w:firstLine="720"/>
        <w:textAlignment w:val="auto"/>
        <w:rPr>
          <w:rFonts w:ascii="Arial" w:hAnsi="Arial" w:cs="Arial"/>
          <w:b/>
          <w:bCs/>
          <w:color w:val="000000"/>
          <w:szCs w:val="24"/>
        </w:rPr>
      </w:pPr>
    </w:p>
    <w:p w14:paraId="4675B422" w14:textId="2D3DB197" w:rsidR="00AF3C73" w:rsidRPr="00300398" w:rsidRDefault="00AF3C73" w:rsidP="00AF3C73">
      <w:pPr>
        <w:widowControl/>
        <w:overflowPunct/>
        <w:ind w:firstLine="720"/>
        <w:textAlignment w:val="auto"/>
        <w:rPr>
          <w:rFonts w:ascii="Arial" w:hAnsi="Arial" w:cs="Arial"/>
          <w:color w:val="000000"/>
          <w:szCs w:val="24"/>
        </w:rPr>
      </w:pPr>
      <w:r w:rsidRPr="00300398">
        <w:rPr>
          <w:rFonts w:ascii="Arial" w:hAnsi="Arial" w:cs="Arial"/>
          <w:b/>
          <w:bCs/>
          <w:color w:val="000000"/>
          <w:szCs w:val="24"/>
        </w:rPr>
        <w:t>Section 1. </w:t>
      </w:r>
      <w:r w:rsidRPr="00300398">
        <w:rPr>
          <w:rFonts w:ascii="Arial" w:hAnsi="Arial" w:cs="Arial"/>
          <w:color w:val="000000"/>
          <w:szCs w:val="24"/>
        </w:rPr>
        <w:t>Section 27 of article I of the constitution is created to read:</w:t>
      </w:r>
    </w:p>
    <w:p w14:paraId="255474F7" w14:textId="77777777" w:rsidR="00AF3C73" w:rsidRPr="00300398" w:rsidRDefault="00AF3C73" w:rsidP="00AF3C73">
      <w:pPr>
        <w:widowControl/>
        <w:overflowPunct/>
        <w:ind w:firstLine="720"/>
        <w:textAlignment w:val="auto"/>
        <w:rPr>
          <w:rFonts w:ascii="Arial" w:hAnsi="Arial" w:cs="Arial"/>
          <w:color w:val="000000"/>
          <w:szCs w:val="24"/>
        </w:rPr>
      </w:pPr>
    </w:p>
    <w:p w14:paraId="2C8C4901" w14:textId="77777777" w:rsidR="00AF3C73" w:rsidRPr="00300398" w:rsidRDefault="00AF3C73" w:rsidP="004D3F32">
      <w:pPr>
        <w:widowControl/>
        <w:overflowPunct/>
        <w:ind w:firstLine="720"/>
        <w:textAlignment w:val="auto"/>
        <w:rPr>
          <w:rFonts w:ascii="Arial" w:hAnsi="Arial" w:cs="Arial"/>
          <w:color w:val="000000"/>
          <w:szCs w:val="24"/>
        </w:rPr>
      </w:pPr>
      <w:r w:rsidRPr="00300398">
        <w:rPr>
          <w:rFonts w:ascii="Arial" w:hAnsi="Arial" w:cs="Arial"/>
          <w:color w:val="000000"/>
          <w:szCs w:val="24"/>
        </w:rPr>
        <w:t>[Article I] Section 27 (1) In this section, “governmental entity” means the state, its political subdivisions including municipalities, the University of Wisconsin System, the Technical College System, any public college or university, any public school district, and any office, department, independent agency, board, commission, authority, institution, association, society, or other body in state or local government created or authorized to be created by the constitution or any law, including the legislature and the courts.</w:t>
      </w:r>
    </w:p>
    <w:p w14:paraId="1CD97E3D" w14:textId="77777777" w:rsidR="00AF3C73" w:rsidRPr="00300398" w:rsidRDefault="00AF3C73" w:rsidP="00AF3C73">
      <w:pPr>
        <w:widowControl/>
        <w:overflowPunct/>
        <w:ind w:firstLine="720"/>
        <w:textAlignment w:val="auto"/>
        <w:rPr>
          <w:rFonts w:ascii="Arial" w:hAnsi="Arial" w:cs="Arial"/>
          <w:color w:val="000000"/>
          <w:szCs w:val="24"/>
        </w:rPr>
      </w:pPr>
      <w:r w:rsidRPr="00300398">
        <w:rPr>
          <w:rFonts w:ascii="Arial" w:hAnsi="Arial" w:cs="Arial"/>
          <w:color w:val="000000"/>
          <w:szCs w:val="24"/>
        </w:rPr>
        <w:t xml:space="preserve">(2) A governmental entity may not discriminate against, or grant preferential treatment to, any individual or group </w:t>
      </w:r>
      <w:proofErr w:type="gramStart"/>
      <w:r w:rsidRPr="00300398">
        <w:rPr>
          <w:rFonts w:ascii="Arial" w:hAnsi="Arial" w:cs="Arial"/>
          <w:color w:val="000000"/>
          <w:szCs w:val="24"/>
        </w:rPr>
        <w:t>on the basis of</w:t>
      </w:r>
      <w:proofErr w:type="gramEnd"/>
      <w:r w:rsidRPr="00300398">
        <w:rPr>
          <w:rFonts w:ascii="Arial" w:hAnsi="Arial" w:cs="Arial"/>
          <w:color w:val="000000"/>
          <w:szCs w:val="24"/>
        </w:rPr>
        <w:t xml:space="preserve"> race, sex, color, ethnicity, or </w:t>
      </w:r>
      <w:r w:rsidRPr="00300398">
        <w:rPr>
          <w:rFonts w:ascii="Arial" w:hAnsi="Arial" w:cs="Arial"/>
          <w:color w:val="000000"/>
          <w:szCs w:val="24"/>
        </w:rPr>
        <w:lastRenderedPageBreak/>
        <w:t>national origin in public employment, public education, public contracting, or public administration.</w:t>
      </w:r>
    </w:p>
    <w:p w14:paraId="5ECC9997" w14:textId="77777777" w:rsidR="00AF3C73" w:rsidRPr="00300398" w:rsidRDefault="00AF3C73" w:rsidP="00AF3C73">
      <w:pPr>
        <w:widowControl/>
        <w:overflowPunct/>
        <w:ind w:firstLine="720"/>
        <w:textAlignment w:val="auto"/>
        <w:rPr>
          <w:rFonts w:ascii="Arial" w:hAnsi="Arial" w:cs="Arial"/>
          <w:color w:val="000000"/>
          <w:szCs w:val="24"/>
        </w:rPr>
      </w:pPr>
      <w:r w:rsidRPr="00300398">
        <w:rPr>
          <w:rFonts w:ascii="Arial" w:hAnsi="Arial" w:cs="Arial"/>
          <w:color w:val="000000"/>
          <w:szCs w:val="24"/>
        </w:rPr>
        <w:t>(3) This section does not prohibit action that must be taken to establish or maintain eligibility for any federal program, if ineligibility would result in a loss of federal funds to the governmental entity.</w:t>
      </w:r>
    </w:p>
    <w:p w14:paraId="6A2D0EDE" w14:textId="77777777" w:rsidR="00AF3C73" w:rsidRPr="00300398" w:rsidRDefault="00AF3C73" w:rsidP="00AF3C73">
      <w:pPr>
        <w:widowControl/>
        <w:overflowPunct/>
        <w:ind w:firstLine="720"/>
        <w:textAlignment w:val="auto"/>
        <w:rPr>
          <w:rFonts w:ascii="Arial" w:hAnsi="Arial" w:cs="Arial"/>
          <w:color w:val="000000"/>
          <w:szCs w:val="24"/>
        </w:rPr>
      </w:pPr>
      <w:r w:rsidRPr="00300398">
        <w:rPr>
          <w:rFonts w:ascii="Arial" w:hAnsi="Arial" w:cs="Arial"/>
          <w:color w:val="000000"/>
          <w:szCs w:val="24"/>
        </w:rPr>
        <w:t>(4) Nothing in this section prohibits bona fide qualifications based on sex that are reasonably necessary to the normal operation of public employment, public education, public contracting, or public administration.</w:t>
      </w:r>
    </w:p>
    <w:p w14:paraId="5DA052C2" w14:textId="77777777" w:rsidR="00AF3C73" w:rsidRPr="00300398" w:rsidRDefault="00AF3C73" w:rsidP="00AF3C73">
      <w:pPr>
        <w:widowControl/>
        <w:overflowPunct/>
        <w:ind w:firstLine="720"/>
        <w:textAlignment w:val="auto"/>
        <w:rPr>
          <w:rFonts w:ascii="Arial" w:hAnsi="Arial" w:cs="Arial"/>
          <w:color w:val="000000"/>
          <w:szCs w:val="24"/>
        </w:rPr>
      </w:pPr>
      <w:r w:rsidRPr="00300398">
        <w:rPr>
          <w:rFonts w:ascii="Arial" w:hAnsi="Arial" w:cs="Arial"/>
          <w:color w:val="000000"/>
          <w:szCs w:val="24"/>
        </w:rPr>
        <w:t xml:space="preserve">(5) If any part or parts of this section are found to </w:t>
      </w:r>
      <w:proofErr w:type="gramStart"/>
      <w:r w:rsidRPr="00300398">
        <w:rPr>
          <w:rFonts w:ascii="Arial" w:hAnsi="Arial" w:cs="Arial"/>
          <w:color w:val="000000"/>
          <w:szCs w:val="24"/>
        </w:rPr>
        <w:t>be in conflict with</w:t>
      </w:r>
      <w:proofErr w:type="gramEnd"/>
      <w:r w:rsidRPr="00300398">
        <w:rPr>
          <w:rFonts w:ascii="Arial" w:hAnsi="Arial" w:cs="Arial"/>
          <w:color w:val="000000"/>
          <w:szCs w:val="24"/>
        </w:rPr>
        <w:t xml:space="preserve"> the United States Constitution or federal law, the section shall be implemented to the maximum extent that the United States Constitution and federal law permit. Any provision of this section held invalid shall be severable from the remaining portions of this section.</w:t>
      </w:r>
    </w:p>
    <w:p w14:paraId="7EB529BB" w14:textId="77777777" w:rsidR="00AF3C73" w:rsidRPr="00300398" w:rsidRDefault="00AF3C73" w:rsidP="00D15EA7">
      <w:pPr>
        <w:widowControl/>
        <w:overflowPunct/>
        <w:textAlignment w:val="auto"/>
        <w:rPr>
          <w:rFonts w:ascii="Arial" w:hAnsi="Arial" w:cs="Arial"/>
          <w:color w:val="000000"/>
          <w:szCs w:val="24"/>
        </w:rPr>
      </w:pPr>
    </w:p>
    <w:p w14:paraId="2B1BB9E9" w14:textId="148C1D5A" w:rsidR="00AF3C73" w:rsidRPr="00300398" w:rsidRDefault="00AF3C73" w:rsidP="008A4FBA">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b/>
          <w:bCs/>
          <w:i/>
          <w:iCs/>
          <w:szCs w:val="24"/>
        </w:rPr>
        <w:t>Now, therefore, be it resolved by the assembly, the senate concurring, That</w:t>
      </w:r>
      <w:r w:rsidRPr="00300398">
        <w:rPr>
          <w:rFonts w:ascii="Arial" w:hAnsi="Arial" w:cs="Arial"/>
          <w:szCs w:val="24"/>
        </w:rPr>
        <w:t> the foregoing proposed amendments to the constitution is agreed to by the 2025 legislature; and, be it further</w:t>
      </w:r>
      <w:r w:rsidRPr="00300398">
        <w:rPr>
          <w:rFonts w:ascii="Arial" w:hAnsi="Arial" w:cs="Arial"/>
          <w:szCs w:val="24"/>
        </w:rPr>
        <w:br/>
      </w:r>
      <w:r w:rsidRPr="00300398">
        <w:rPr>
          <w:rFonts w:ascii="Arial" w:hAnsi="Arial" w:cs="Arial"/>
          <w:b/>
          <w:bCs/>
          <w:i/>
          <w:iCs/>
          <w:szCs w:val="24"/>
        </w:rPr>
        <w:t>Resolved, That</w:t>
      </w:r>
      <w:r w:rsidRPr="00300398">
        <w:rPr>
          <w:rFonts w:ascii="Arial" w:hAnsi="Arial" w:cs="Arial"/>
          <w:szCs w:val="24"/>
        </w:rPr>
        <w:t> the foregoing proposed amendments to the constitution be submitted to a vote of the people at the election to be held on the first Tuesday of November 2026; and, be it further</w:t>
      </w:r>
      <w:r w:rsidRPr="00300398">
        <w:rPr>
          <w:rFonts w:ascii="Arial" w:hAnsi="Arial" w:cs="Arial"/>
          <w:szCs w:val="24"/>
        </w:rPr>
        <w:br/>
      </w:r>
      <w:r w:rsidRPr="00300398">
        <w:rPr>
          <w:rFonts w:ascii="Arial" w:hAnsi="Arial" w:cs="Arial"/>
          <w:b/>
          <w:bCs/>
          <w:i/>
          <w:iCs/>
          <w:szCs w:val="24"/>
        </w:rPr>
        <w:t>Resolved, That</w:t>
      </w:r>
      <w:r w:rsidRPr="00300398">
        <w:rPr>
          <w:rFonts w:ascii="Arial" w:hAnsi="Arial" w:cs="Arial"/>
          <w:szCs w:val="24"/>
        </w:rPr>
        <w:t> the question concerning ratification of the foregoing proposed amendments to the constitution be stated on the ballot as follows:</w:t>
      </w:r>
    </w:p>
    <w:p w14:paraId="7C340AA5" w14:textId="77777777" w:rsidR="00AF3C73" w:rsidRPr="00300398" w:rsidRDefault="00AF3C73" w:rsidP="00AF3C73">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62F1FDE6" w14:textId="77777777" w:rsidR="00604088" w:rsidRPr="00300398" w:rsidRDefault="00AF3C73" w:rsidP="00604088">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i/>
          <w:iCs/>
          <w:szCs w:val="24"/>
        </w:rPr>
      </w:pPr>
      <w:r w:rsidRPr="00300398">
        <w:rPr>
          <w:rFonts w:ascii="Arial" w:eastAsia="Aptos" w:hAnsi="Arial" w:cs="Arial"/>
          <w:b/>
          <w:bCs/>
          <w:szCs w:val="24"/>
          <w14:ligatures w14:val="standardContextual"/>
        </w:rPr>
        <w:t>QUESTION 3</w:t>
      </w:r>
      <w:r w:rsidRPr="00300398">
        <w:rPr>
          <w:rFonts w:ascii="Arial" w:eastAsia="Aptos" w:hAnsi="Arial" w:cs="Arial"/>
          <w:szCs w:val="24"/>
          <w14:ligatures w14:val="standardContextual"/>
        </w:rPr>
        <w:t>:</w:t>
      </w:r>
      <w:r w:rsidRPr="00300398">
        <w:rPr>
          <w:rFonts w:ascii="Arial" w:hAnsi="Arial" w:cs="Arial"/>
          <w:szCs w:val="24"/>
        </w:rPr>
        <w:t xml:space="preserve"> “</w:t>
      </w:r>
      <w:r w:rsidRPr="00300398">
        <w:rPr>
          <w:rFonts w:ascii="Arial" w:hAnsi="Arial" w:cs="Arial"/>
          <w:b/>
          <w:bCs/>
          <w:i/>
          <w:iCs/>
          <w:szCs w:val="24"/>
        </w:rPr>
        <w:t>Governmental entity discrimination prohibited</w:t>
      </w:r>
      <w:r w:rsidRPr="00300398">
        <w:rPr>
          <w:rFonts w:ascii="Arial" w:hAnsi="Arial" w:cs="Arial"/>
          <w:szCs w:val="24"/>
        </w:rPr>
        <w:t xml:space="preserve">. </w:t>
      </w:r>
      <w:r w:rsidRPr="00300398">
        <w:rPr>
          <w:rFonts w:ascii="Arial" w:hAnsi="Arial" w:cs="Arial"/>
          <w:i/>
          <w:iCs/>
          <w:szCs w:val="24"/>
        </w:rPr>
        <w:t>Shall section 27 of article I of the constitution be created to prohibit governmental entities in the state from discriminating against, or granting preferential treatment to, any individual or group on the basis of race, sex, color, ethnicity, or national origin in public employment, public education, public contracting, or public administration?”</w:t>
      </w:r>
    </w:p>
    <w:p w14:paraId="1E0C4FFE" w14:textId="77777777" w:rsidR="00604088" w:rsidRPr="00300398" w:rsidRDefault="00604088" w:rsidP="00604088">
      <w:pPr>
        <w:tabs>
          <w:tab w:val="left" w:pos="144"/>
          <w:tab w:val="left" w:pos="1296"/>
          <w:tab w:val="left" w:pos="2448"/>
          <w:tab w:val="left" w:pos="3600"/>
          <w:tab w:val="left" w:pos="4752"/>
          <w:tab w:val="left" w:pos="5904"/>
          <w:tab w:val="left" w:pos="7056"/>
          <w:tab w:val="left" w:pos="8208"/>
        </w:tabs>
        <w:suppressAutoHyphens/>
        <w:ind w:left="540"/>
        <w:rPr>
          <w:rFonts w:ascii="Arial" w:hAnsi="Arial" w:cs="Arial"/>
          <w:szCs w:val="24"/>
        </w:rPr>
      </w:pPr>
    </w:p>
    <w:p w14:paraId="74AC1DB6" w14:textId="60C2953C" w:rsidR="00604088" w:rsidRPr="00300398" w:rsidRDefault="00604088" w:rsidP="00604088">
      <w:pPr>
        <w:pStyle w:val="Heading2"/>
        <w:pBdr>
          <w:top w:val="single" w:sz="18" w:space="1" w:color="auto"/>
          <w:bottom w:val="single" w:sz="18" w:space="1" w:color="auto"/>
        </w:pBdr>
        <w:ind w:right="0"/>
        <w:rPr>
          <w:rFonts w:ascii="Arial" w:hAnsi="Arial" w:cs="Arial"/>
          <w:szCs w:val="24"/>
        </w:rPr>
      </w:pPr>
      <w:r w:rsidRPr="00300398">
        <w:rPr>
          <w:rFonts w:ascii="Arial" w:hAnsi="Arial" w:cs="Arial"/>
          <w:szCs w:val="24"/>
        </w:rPr>
        <w:t>Explanatory Statements as to the Questions</w:t>
      </w:r>
    </w:p>
    <w:p w14:paraId="62924B24" w14:textId="77777777" w:rsidR="00B67CE8" w:rsidRPr="00300398" w:rsidRDefault="00B67CE8" w:rsidP="00604088">
      <w:pPr>
        <w:tabs>
          <w:tab w:val="left" w:pos="144"/>
          <w:tab w:val="left" w:pos="1296"/>
          <w:tab w:val="left" w:pos="2448"/>
          <w:tab w:val="left" w:pos="3600"/>
          <w:tab w:val="left" w:pos="4752"/>
          <w:tab w:val="left" w:pos="5904"/>
          <w:tab w:val="left" w:pos="7056"/>
          <w:tab w:val="left" w:pos="8208"/>
        </w:tabs>
        <w:suppressAutoHyphens/>
        <w:rPr>
          <w:rFonts w:ascii="Arial" w:hAnsi="Arial" w:cs="Arial"/>
          <w:sz w:val="16"/>
        </w:rPr>
      </w:pPr>
    </w:p>
    <w:p w14:paraId="571C50E3" w14:textId="20C073CE" w:rsidR="0022722B" w:rsidRPr="00300398" w:rsidRDefault="00B67CE8" w:rsidP="0022722B">
      <w:pPr>
        <w:tabs>
          <w:tab w:val="center" w:pos="0"/>
        </w:tabs>
        <w:suppressAutoHyphens/>
        <w:rPr>
          <w:rFonts w:ascii="Arial" w:hAnsi="Arial" w:cs="Arial"/>
          <w:szCs w:val="24"/>
          <w:u w:val="single"/>
        </w:rPr>
      </w:pPr>
      <w:r w:rsidRPr="00300398">
        <w:rPr>
          <w:rFonts w:ascii="Arial" w:hAnsi="Arial" w:cs="Arial"/>
          <w:i/>
          <w:iCs/>
          <w:color w:val="000000"/>
          <w:szCs w:val="24"/>
          <w:u w:val="single"/>
        </w:rPr>
        <w:t>Explanatory statement regarding Question 1:</w:t>
      </w:r>
      <w:r w:rsidR="00EC1E34" w:rsidRPr="00300398">
        <w:rPr>
          <w:rFonts w:ascii="Arial" w:hAnsi="Arial" w:cs="Arial"/>
          <w:szCs w:val="24"/>
        </w:rPr>
        <w:tab/>
      </w:r>
    </w:p>
    <w:p w14:paraId="7A8ABFD9" w14:textId="77777777" w:rsidR="00604088" w:rsidRPr="00300398" w:rsidRDefault="00604088" w:rsidP="0022722B">
      <w:pPr>
        <w:tabs>
          <w:tab w:val="center" w:pos="0"/>
        </w:tabs>
        <w:suppressAutoHyphens/>
        <w:rPr>
          <w:rFonts w:ascii="Arial" w:hAnsi="Arial" w:cs="Arial"/>
          <w:szCs w:val="24"/>
        </w:rPr>
      </w:pPr>
    </w:p>
    <w:p w14:paraId="17183E43" w14:textId="1375BCC3"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Under current law, the Governor may partially veto language in a spending bill</w:t>
      </w:r>
      <w:r w:rsidR="00604088" w:rsidRPr="00300398">
        <w:rPr>
          <w:rFonts w:ascii="Arial" w:hAnsi="Arial" w:cs="Arial"/>
          <w:color w:val="000000"/>
          <w:szCs w:val="24"/>
        </w:rPr>
        <w:t xml:space="preserve"> </w:t>
      </w:r>
      <w:r w:rsidRPr="00300398">
        <w:rPr>
          <w:rFonts w:ascii="Arial" w:hAnsi="Arial" w:cs="Arial"/>
          <w:color w:val="000000"/>
          <w:szCs w:val="24"/>
        </w:rPr>
        <w:t>passed by the Legislature. The veto may result in either more or fewer taxes or fees</w:t>
      </w:r>
      <w:r w:rsidR="00604088" w:rsidRPr="00300398">
        <w:rPr>
          <w:rFonts w:ascii="Arial" w:hAnsi="Arial" w:cs="Arial"/>
          <w:color w:val="000000"/>
          <w:szCs w:val="24"/>
        </w:rPr>
        <w:t xml:space="preserve"> </w:t>
      </w:r>
      <w:r w:rsidRPr="00300398">
        <w:rPr>
          <w:rFonts w:ascii="Arial" w:hAnsi="Arial" w:cs="Arial"/>
          <w:color w:val="000000"/>
          <w:szCs w:val="24"/>
        </w:rPr>
        <w:t>being imposed and may also result in local government entities being authorized to</w:t>
      </w:r>
      <w:r w:rsidR="00604088" w:rsidRPr="00300398">
        <w:rPr>
          <w:rFonts w:ascii="Arial" w:hAnsi="Arial" w:cs="Arial"/>
          <w:color w:val="000000"/>
          <w:szCs w:val="24"/>
        </w:rPr>
        <w:t xml:space="preserve"> </w:t>
      </w:r>
      <w:r w:rsidRPr="00300398">
        <w:rPr>
          <w:rFonts w:ascii="Arial" w:hAnsi="Arial" w:cs="Arial"/>
          <w:color w:val="000000"/>
          <w:szCs w:val="24"/>
        </w:rPr>
        <w:t>increase or decrease local taxes or fees.</w:t>
      </w:r>
    </w:p>
    <w:p w14:paraId="456D9B78" w14:textId="77777777"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531955E0" w14:textId="272B9FAB"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The proposed amendment would add a new clause to Article V, section 10(1)(c) of</w:t>
      </w:r>
      <w:r w:rsidR="00604088" w:rsidRPr="00300398">
        <w:rPr>
          <w:rFonts w:ascii="Arial" w:hAnsi="Arial" w:cs="Arial"/>
          <w:color w:val="000000"/>
          <w:szCs w:val="24"/>
        </w:rPr>
        <w:t xml:space="preserve"> </w:t>
      </w:r>
      <w:r w:rsidRPr="00300398">
        <w:rPr>
          <w:rFonts w:ascii="Arial" w:hAnsi="Arial" w:cs="Arial"/>
          <w:color w:val="000000"/>
          <w:szCs w:val="24"/>
        </w:rPr>
        <w:t>the Wisconsin Constitution, providing that the Governor’s veto “may not create or</w:t>
      </w:r>
      <w:r w:rsidR="00604088" w:rsidRPr="00300398">
        <w:rPr>
          <w:rFonts w:ascii="Arial" w:hAnsi="Arial" w:cs="Arial"/>
          <w:color w:val="000000"/>
          <w:szCs w:val="24"/>
        </w:rPr>
        <w:t xml:space="preserve"> </w:t>
      </w:r>
      <w:r w:rsidRPr="00300398">
        <w:rPr>
          <w:rFonts w:ascii="Arial" w:hAnsi="Arial" w:cs="Arial"/>
          <w:color w:val="000000"/>
          <w:szCs w:val="24"/>
        </w:rPr>
        <w:t>increase or authorize the creation or increase of any tax or fee.” This language would</w:t>
      </w:r>
      <w:r w:rsidR="00604088" w:rsidRPr="00300398">
        <w:rPr>
          <w:rFonts w:ascii="Arial" w:hAnsi="Arial" w:cs="Arial"/>
          <w:color w:val="000000"/>
          <w:szCs w:val="24"/>
        </w:rPr>
        <w:t xml:space="preserve"> </w:t>
      </w:r>
      <w:r w:rsidRPr="00300398">
        <w:rPr>
          <w:rFonts w:ascii="Arial" w:hAnsi="Arial" w:cs="Arial"/>
          <w:color w:val="000000"/>
          <w:szCs w:val="24"/>
        </w:rPr>
        <w:t>not only prevent a veto from increasing any state taxes or fees, but also prevent a</w:t>
      </w:r>
      <w:r w:rsidR="00604088" w:rsidRPr="00300398">
        <w:rPr>
          <w:rFonts w:ascii="Arial" w:hAnsi="Arial" w:cs="Arial"/>
          <w:color w:val="000000"/>
          <w:szCs w:val="24"/>
        </w:rPr>
        <w:t xml:space="preserve"> </w:t>
      </w:r>
      <w:r w:rsidRPr="00300398">
        <w:rPr>
          <w:rFonts w:ascii="Arial" w:hAnsi="Arial" w:cs="Arial"/>
          <w:color w:val="000000"/>
          <w:szCs w:val="24"/>
        </w:rPr>
        <w:t>veto from allowing local governments, such as school districts, to increase their own</w:t>
      </w:r>
      <w:r w:rsidR="00604088" w:rsidRPr="00300398">
        <w:rPr>
          <w:rFonts w:ascii="Arial" w:hAnsi="Arial" w:cs="Arial"/>
          <w:color w:val="000000"/>
          <w:szCs w:val="24"/>
        </w:rPr>
        <w:t xml:space="preserve"> </w:t>
      </w:r>
      <w:r w:rsidRPr="00300398">
        <w:rPr>
          <w:rFonts w:ascii="Arial" w:hAnsi="Arial" w:cs="Arial"/>
          <w:color w:val="000000"/>
          <w:szCs w:val="24"/>
        </w:rPr>
        <w:t>taxes or fees.</w:t>
      </w:r>
    </w:p>
    <w:p w14:paraId="1AD17A7E" w14:textId="77777777"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27E92FF6" w14:textId="5827CE88"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A “yes” vote on Question 1 would vote to amend Wis. Const. art. V, § 10(1)(c)</w:t>
      </w:r>
      <w:r w:rsidR="00604088" w:rsidRPr="00300398">
        <w:rPr>
          <w:rFonts w:ascii="Arial" w:hAnsi="Arial" w:cs="Arial"/>
          <w:color w:val="000000"/>
          <w:szCs w:val="24"/>
        </w:rPr>
        <w:t xml:space="preserve"> </w:t>
      </w:r>
      <w:r w:rsidRPr="00300398">
        <w:rPr>
          <w:rFonts w:ascii="Arial" w:hAnsi="Arial" w:cs="Arial"/>
          <w:color w:val="000000"/>
          <w:szCs w:val="24"/>
        </w:rPr>
        <w:t>to prohibit the</w:t>
      </w:r>
      <w:r w:rsidR="00604088" w:rsidRPr="00300398">
        <w:rPr>
          <w:rFonts w:ascii="Arial" w:hAnsi="Arial" w:cs="Arial"/>
          <w:color w:val="000000"/>
          <w:szCs w:val="24"/>
        </w:rPr>
        <w:t xml:space="preserve"> </w:t>
      </w:r>
      <w:r w:rsidRPr="00300398">
        <w:rPr>
          <w:rFonts w:ascii="Arial" w:hAnsi="Arial" w:cs="Arial"/>
          <w:color w:val="000000"/>
          <w:szCs w:val="24"/>
        </w:rPr>
        <w:t>Governor from partially vetoing a spending bill in a way that would</w:t>
      </w:r>
      <w:r w:rsidR="00604088" w:rsidRPr="00300398">
        <w:rPr>
          <w:rFonts w:ascii="Arial" w:hAnsi="Arial" w:cs="Arial"/>
          <w:color w:val="000000"/>
          <w:szCs w:val="24"/>
        </w:rPr>
        <w:t xml:space="preserve"> </w:t>
      </w:r>
      <w:r w:rsidRPr="00300398">
        <w:rPr>
          <w:rFonts w:ascii="Arial" w:hAnsi="Arial" w:cs="Arial"/>
          <w:color w:val="000000"/>
          <w:szCs w:val="24"/>
        </w:rPr>
        <w:t>create or increase or authorize the creation or increase of any tax or fee.</w:t>
      </w:r>
    </w:p>
    <w:p w14:paraId="633ADCC5" w14:textId="77777777"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4E3D7C56" w14:textId="2A2E366F" w:rsidR="00EC1E34"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A “no” vote on Question 1 would vote not to amend Wis. Const. art. V § 10(1)(c)</w:t>
      </w:r>
      <w:r w:rsidR="00604088" w:rsidRPr="00300398">
        <w:rPr>
          <w:rFonts w:ascii="Arial" w:hAnsi="Arial" w:cs="Arial"/>
          <w:color w:val="000000"/>
          <w:szCs w:val="24"/>
        </w:rPr>
        <w:t xml:space="preserve"> </w:t>
      </w:r>
      <w:r w:rsidRPr="00300398">
        <w:rPr>
          <w:rFonts w:ascii="Arial" w:hAnsi="Arial" w:cs="Arial"/>
          <w:color w:val="000000"/>
          <w:szCs w:val="24"/>
        </w:rPr>
        <w:t>of the Wisconsin Constitution.</w:t>
      </w:r>
    </w:p>
    <w:p w14:paraId="01828F13" w14:textId="77777777"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7FD87DDA" w14:textId="526DCA22"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u w:val="single"/>
        </w:rPr>
      </w:pPr>
      <w:r w:rsidRPr="00300398">
        <w:rPr>
          <w:rFonts w:ascii="Arial" w:hAnsi="Arial" w:cs="Arial"/>
          <w:i/>
          <w:iCs/>
          <w:color w:val="000000"/>
          <w:szCs w:val="24"/>
          <w:u w:val="single"/>
        </w:rPr>
        <w:lastRenderedPageBreak/>
        <w:t xml:space="preserve">Explanatory statement regarding Question </w:t>
      </w:r>
      <w:r w:rsidR="00353888" w:rsidRPr="00300398">
        <w:rPr>
          <w:rFonts w:ascii="Arial" w:hAnsi="Arial" w:cs="Arial"/>
          <w:i/>
          <w:iCs/>
          <w:color w:val="000000"/>
          <w:szCs w:val="24"/>
          <w:u w:val="single"/>
        </w:rPr>
        <w:t>2</w:t>
      </w:r>
      <w:r w:rsidRPr="00300398">
        <w:rPr>
          <w:rFonts w:ascii="Arial" w:hAnsi="Arial" w:cs="Arial"/>
          <w:i/>
          <w:iCs/>
          <w:color w:val="000000"/>
          <w:szCs w:val="24"/>
          <w:u w:val="single"/>
        </w:rPr>
        <w:t>:</w:t>
      </w:r>
    </w:p>
    <w:p w14:paraId="6B60E505" w14:textId="77777777" w:rsidR="00B67CE8" w:rsidRPr="00300398" w:rsidRDefault="00B67CE8" w:rsidP="00B67CE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6BF1FD37" w14:textId="048EA10C"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Under current law, Article I, section 18 of the Wisconsin Constitution, like the</w:t>
      </w:r>
      <w:r w:rsidR="00604088" w:rsidRPr="00300398">
        <w:rPr>
          <w:rFonts w:ascii="Arial" w:hAnsi="Arial" w:cs="Arial"/>
          <w:color w:val="000000"/>
          <w:szCs w:val="24"/>
        </w:rPr>
        <w:t xml:space="preserve"> </w:t>
      </w:r>
      <w:r w:rsidRPr="00300398">
        <w:rPr>
          <w:rFonts w:ascii="Arial" w:hAnsi="Arial" w:cs="Arial"/>
          <w:color w:val="000000"/>
          <w:szCs w:val="24"/>
        </w:rPr>
        <w:t>First Amendment of the U.S. Constitution, protects religious rights. In a declared</w:t>
      </w:r>
      <w:r w:rsidR="00604088" w:rsidRPr="00300398">
        <w:rPr>
          <w:rFonts w:ascii="Arial" w:hAnsi="Arial" w:cs="Arial"/>
          <w:color w:val="000000"/>
          <w:szCs w:val="24"/>
        </w:rPr>
        <w:t xml:space="preserve"> </w:t>
      </w:r>
      <w:r w:rsidRPr="00300398">
        <w:rPr>
          <w:rFonts w:ascii="Arial" w:hAnsi="Arial" w:cs="Arial"/>
          <w:color w:val="000000"/>
          <w:szCs w:val="24"/>
        </w:rPr>
        <w:t>state of emergency, officials may limit public gatherings, including religious</w:t>
      </w:r>
      <w:r w:rsidR="00604088" w:rsidRPr="00300398">
        <w:rPr>
          <w:rFonts w:ascii="Arial" w:hAnsi="Arial" w:cs="Arial"/>
          <w:color w:val="000000"/>
          <w:szCs w:val="24"/>
        </w:rPr>
        <w:t xml:space="preserve"> </w:t>
      </w:r>
      <w:r w:rsidRPr="00300398">
        <w:rPr>
          <w:rFonts w:ascii="Arial" w:hAnsi="Arial" w:cs="Arial"/>
          <w:color w:val="000000"/>
          <w:szCs w:val="24"/>
        </w:rPr>
        <w:t>gatherings, so long as religious and secular gatherings are treated equivalently.</w:t>
      </w:r>
    </w:p>
    <w:p w14:paraId="0FD878EE"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2B04DD4C" w14:textId="2AAE0E59" w:rsidR="00B67CE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The proposed amendment would add a new clause to the end of Article I,</w:t>
      </w:r>
      <w:r w:rsidR="00604088" w:rsidRPr="00300398">
        <w:rPr>
          <w:rFonts w:ascii="Arial" w:hAnsi="Arial" w:cs="Arial"/>
          <w:color w:val="000000"/>
          <w:szCs w:val="24"/>
        </w:rPr>
        <w:t xml:space="preserve"> </w:t>
      </w:r>
      <w:r w:rsidRPr="00300398">
        <w:rPr>
          <w:rFonts w:ascii="Arial" w:hAnsi="Arial" w:cs="Arial"/>
          <w:color w:val="000000"/>
          <w:szCs w:val="24"/>
        </w:rPr>
        <w:t>section 18, prohibiting the state and local governments from ordering the closure or</w:t>
      </w:r>
      <w:r w:rsidR="00604088" w:rsidRPr="00300398">
        <w:rPr>
          <w:rFonts w:ascii="Arial" w:hAnsi="Arial" w:cs="Arial"/>
          <w:color w:val="000000"/>
          <w:szCs w:val="24"/>
        </w:rPr>
        <w:t xml:space="preserve"> </w:t>
      </w:r>
      <w:r w:rsidRPr="00300398">
        <w:rPr>
          <w:rFonts w:ascii="Arial" w:hAnsi="Arial" w:cs="Arial"/>
          <w:color w:val="000000"/>
          <w:szCs w:val="24"/>
        </w:rPr>
        <w:t>forbidding gatherings “in places of worship” when there is a state of emergency. That</w:t>
      </w:r>
      <w:r w:rsidR="00604088" w:rsidRPr="00300398">
        <w:rPr>
          <w:rFonts w:ascii="Arial" w:hAnsi="Arial" w:cs="Arial"/>
          <w:color w:val="000000"/>
          <w:szCs w:val="24"/>
        </w:rPr>
        <w:t xml:space="preserve"> </w:t>
      </w:r>
      <w:r w:rsidRPr="00300398">
        <w:rPr>
          <w:rFonts w:ascii="Arial" w:hAnsi="Arial" w:cs="Arial"/>
          <w:color w:val="000000"/>
          <w:szCs w:val="24"/>
        </w:rPr>
        <w:t>language would prevent officials from forbidding gatherings in places of worship even</w:t>
      </w:r>
      <w:r w:rsidR="00604088" w:rsidRPr="00300398">
        <w:rPr>
          <w:rFonts w:ascii="Arial" w:hAnsi="Arial" w:cs="Arial"/>
          <w:color w:val="000000"/>
          <w:szCs w:val="24"/>
        </w:rPr>
        <w:t xml:space="preserve"> </w:t>
      </w:r>
      <w:r w:rsidRPr="00300398">
        <w:rPr>
          <w:rFonts w:ascii="Arial" w:hAnsi="Arial" w:cs="Arial"/>
          <w:color w:val="000000"/>
          <w:szCs w:val="24"/>
        </w:rPr>
        <w:t>when other types of public gatherings have been closed.</w:t>
      </w:r>
    </w:p>
    <w:p w14:paraId="76468584"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63C6CB0C" w14:textId="2E6E68B8"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A “yes” vote on Question 2 would vote to amend Wis. Const. art. I, § 18. The</w:t>
      </w:r>
      <w:r w:rsidR="00604088" w:rsidRPr="00300398">
        <w:rPr>
          <w:rFonts w:ascii="Arial" w:hAnsi="Arial" w:cs="Arial"/>
          <w:color w:val="000000"/>
          <w:szCs w:val="24"/>
        </w:rPr>
        <w:t xml:space="preserve"> </w:t>
      </w:r>
      <w:r w:rsidRPr="00300398">
        <w:rPr>
          <w:rFonts w:ascii="Arial" w:hAnsi="Arial" w:cs="Arial"/>
          <w:color w:val="000000"/>
          <w:szCs w:val="24"/>
        </w:rPr>
        <w:t>amendment would prohibit the state and local governments from closing or</w:t>
      </w:r>
      <w:r w:rsidR="00604088" w:rsidRPr="00300398">
        <w:rPr>
          <w:rFonts w:ascii="Arial" w:hAnsi="Arial" w:cs="Arial"/>
          <w:color w:val="000000"/>
          <w:szCs w:val="24"/>
        </w:rPr>
        <w:t xml:space="preserve"> </w:t>
      </w:r>
      <w:r w:rsidRPr="00300398">
        <w:rPr>
          <w:rFonts w:ascii="Arial" w:hAnsi="Arial" w:cs="Arial"/>
          <w:color w:val="000000"/>
          <w:szCs w:val="24"/>
        </w:rPr>
        <w:t>prohibiting gatherings in places of worship during a state of emergency.</w:t>
      </w:r>
    </w:p>
    <w:p w14:paraId="456B1954"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7B1B7235" w14:textId="291F9288"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r w:rsidRPr="00300398">
        <w:rPr>
          <w:rFonts w:ascii="Arial" w:hAnsi="Arial" w:cs="Arial"/>
          <w:color w:val="000000"/>
          <w:szCs w:val="24"/>
        </w:rPr>
        <w:t>A “no” vote on Question 2 would vote not to amend Wis. Const. art. I, § 18 of</w:t>
      </w:r>
      <w:r w:rsidR="00604088" w:rsidRPr="00300398">
        <w:rPr>
          <w:rFonts w:ascii="Arial" w:hAnsi="Arial" w:cs="Arial"/>
          <w:color w:val="000000"/>
          <w:szCs w:val="24"/>
        </w:rPr>
        <w:t xml:space="preserve"> </w:t>
      </w:r>
      <w:r w:rsidRPr="00300398">
        <w:rPr>
          <w:rFonts w:ascii="Arial" w:hAnsi="Arial" w:cs="Arial"/>
          <w:color w:val="000000"/>
          <w:szCs w:val="24"/>
        </w:rPr>
        <w:t>the Wisconsin</w:t>
      </w:r>
      <w:r w:rsidR="00604088" w:rsidRPr="00300398">
        <w:rPr>
          <w:rFonts w:ascii="Arial" w:hAnsi="Arial" w:cs="Arial"/>
          <w:color w:val="000000"/>
          <w:szCs w:val="24"/>
        </w:rPr>
        <w:t xml:space="preserve"> </w:t>
      </w:r>
      <w:r w:rsidRPr="00300398">
        <w:rPr>
          <w:rFonts w:ascii="Arial" w:hAnsi="Arial" w:cs="Arial"/>
          <w:color w:val="000000"/>
          <w:szCs w:val="24"/>
        </w:rPr>
        <w:t>Constitution.</w:t>
      </w:r>
    </w:p>
    <w:p w14:paraId="1D377D47" w14:textId="77777777" w:rsidR="00EC2263" w:rsidRPr="00300398" w:rsidRDefault="00EC2263" w:rsidP="00EC2263">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63DA108A" w14:textId="6902FC7D"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u w:val="single"/>
        </w:rPr>
      </w:pPr>
      <w:r w:rsidRPr="00300398">
        <w:rPr>
          <w:rFonts w:ascii="Arial" w:hAnsi="Arial" w:cs="Arial"/>
          <w:i/>
          <w:iCs/>
          <w:color w:val="000000"/>
          <w:szCs w:val="24"/>
          <w:u w:val="single"/>
        </w:rPr>
        <w:t>Explanatory statement regarding Question 3:</w:t>
      </w:r>
    </w:p>
    <w:p w14:paraId="3FB9617D"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color w:val="000000"/>
          <w:szCs w:val="24"/>
        </w:rPr>
      </w:pPr>
    </w:p>
    <w:p w14:paraId="6731284A" w14:textId="387F05CB"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Under current law, both under Article I, section 1 of the Wisconsin</w:t>
      </w:r>
      <w:r w:rsidR="00604088" w:rsidRPr="00300398">
        <w:rPr>
          <w:rFonts w:ascii="Arial" w:hAnsi="Arial" w:cs="Arial"/>
          <w:szCs w:val="24"/>
        </w:rPr>
        <w:t xml:space="preserve"> </w:t>
      </w:r>
      <w:r w:rsidRPr="00300398">
        <w:rPr>
          <w:rFonts w:ascii="Arial" w:hAnsi="Arial" w:cs="Arial"/>
          <w:szCs w:val="24"/>
        </w:rPr>
        <w:t>Constitution and the Equal Protection Clause of the Fourteenth Amendment to the</w:t>
      </w:r>
      <w:r w:rsidR="00604088" w:rsidRPr="00300398">
        <w:rPr>
          <w:rFonts w:ascii="Arial" w:hAnsi="Arial" w:cs="Arial"/>
          <w:szCs w:val="24"/>
        </w:rPr>
        <w:t xml:space="preserve"> </w:t>
      </w:r>
      <w:r w:rsidRPr="00300398">
        <w:rPr>
          <w:rFonts w:ascii="Arial" w:hAnsi="Arial" w:cs="Arial"/>
          <w:szCs w:val="24"/>
        </w:rPr>
        <w:t>U.S. Constitution, states and local</w:t>
      </w:r>
      <w:r w:rsidR="00604088" w:rsidRPr="00300398">
        <w:rPr>
          <w:rFonts w:ascii="Arial" w:hAnsi="Arial" w:cs="Arial"/>
          <w:szCs w:val="24"/>
        </w:rPr>
        <w:t xml:space="preserve"> </w:t>
      </w:r>
      <w:r w:rsidRPr="00300398">
        <w:rPr>
          <w:rFonts w:ascii="Arial" w:hAnsi="Arial" w:cs="Arial"/>
          <w:szCs w:val="24"/>
        </w:rPr>
        <w:t>governments may not discriminate based on race, ethnicity, color, national origin, or sex except</w:t>
      </w:r>
      <w:r w:rsidR="00604088" w:rsidRPr="00300398">
        <w:rPr>
          <w:rFonts w:ascii="Arial" w:hAnsi="Arial" w:cs="Arial"/>
          <w:szCs w:val="24"/>
        </w:rPr>
        <w:t xml:space="preserve"> </w:t>
      </w:r>
      <w:r w:rsidRPr="00300398">
        <w:rPr>
          <w:rFonts w:ascii="Arial" w:hAnsi="Arial" w:cs="Arial"/>
          <w:szCs w:val="24"/>
        </w:rPr>
        <w:t>under specific circumstances. For race, color, ethnicity, or national origin, discrimination in</w:t>
      </w:r>
      <w:r w:rsidR="00604088" w:rsidRPr="00300398">
        <w:rPr>
          <w:rFonts w:ascii="Arial" w:hAnsi="Arial" w:cs="Arial"/>
          <w:szCs w:val="24"/>
        </w:rPr>
        <w:t xml:space="preserve"> </w:t>
      </w:r>
      <w:r w:rsidRPr="00300398">
        <w:rPr>
          <w:rFonts w:ascii="Arial" w:hAnsi="Arial" w:cs="Arial"/>
          <w:szCs w:val="24"/>
        </w:rPr>
        <w:t>favor of or against a group is permissible only if the government has a compelling interest and a</w:t>
      </w:r>
      <w:r w:rsidR="00604088" w:rsidRPr="00300398">
        <w:rPr>
          <w:rFonts w:ascii="Arial" w:hAnsi="Arial" w:cs="Arial"/>
          <w:szCs w:val="24"/>
        </w:rPr>
        <w:t xml:space="preserve"> </w:t>
      </w:r>
      <w:r w:rsidRPr="00300398">
        <w:rPr>
          <w:rFonts w:ascii="Arial" w:hAnsi="Arial" w:cs="Arial"/>
          <w:szCs w:val="24"/>
        </w:rPr>
        <w:t>narrowly tailored remedy. For sex, discrimination is permissible if it serves an important</w:t>
      </w:r>
      <w:r w:rsidR="00604088" w:rsidRPr="00300398">
        <w:rPr>
          <w:rFonts w:ascii="Arial" w:hAnsi="Arial" w:cs="Arial"/>
          <w:szCs w:val="24"/>
        </w:rPr>
        <w:t xml:space="preserve"> </w:t>
      </w:r>
      <w:r w:rsidRPr="00300398">
        <w:rPr>
          <w:rFonts w:ascii="Arial" w:hAnsi="Arial" w:cs="Arial"/>
          <w:szCs w:val="24"/>
        </w:rPr>
        <w:t>government interest and is substantially related to that interest. Current law also makes distinctions depending on whether discrimination is overt and intentional, or merely a disparate impact of a neutral policy.</w:t>
      </w:r>
    </w:p>
    <w:p w14:paraId="05A90995"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18750556" w14:textId="40BF3DCC"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The proposed amendment would create a new provision, Article I, section 27,</w:t>
      </w:r>
      <w:r w:rsidR="00604088" w:rsidRPr="00300398">
        <w:rPr>
          <w:rFonts w:ascii="Arial" w:hAnsi="Arial" w:cs="Arial"/>
          <w:szCs w:val="24"/>
        </w:rPr>
        <w:t xml:space="preserve"> </w:t>
      </w:r>
      <w:r w:rsidRPr="00300398">
        <w:rPr>
          <w:rFonts w:ascii="Arial" w:hAnsi="Arial" w:cs="Arial"/>
          <w:szCs w:val="24"/>
        </w:rPr>
        <w:t>which would</w:t>
      </w:r>
      <w:r w:rsidR="00604088" w:rsidRPr="00300398">
        <w:rPr>
          <w:rFonts w:ascii="Arial" w:hAnsi="Arial" w:cs="Arial"/>
          <w:szCs w:val="24"/>
        </w:rPr>
        <w:t xml:space="preserve"> </w:t>
      </w:r>
      <w:r w:rsidRPr="00300398">
        <w:rPr>
          <w:rFonts w:ascii="Arial" w:hAnsi="Arial" w:cs="Arial"/>
          <w:szCs w:val="24"/>
        </w:rPr>
        <w:t>prohibit state and local governmental entities from discriminating or</w:t>
      </w:r>
      <w:r w:rsidR="00604088" w:rsidRPr="00300398">
        <w:rPr>
          <w:rFonts w:ascii="Arial" w:hAnsi="Arial" w:cs="Arial"/>
          <w:szCs w:val="24"/>
        </w:rPr>
        <w:t xml:space="preserve"> </w:t>
      </w:r>
      <w:r w:rsidRPr="00300398">
        <w:rPr>
          <w:rFonts w:ascii="Arial" w:hAnsi="Arial" w:cs="Arial"/>
          <w:szCs w:val="24"/>
        </w:rPr>
        <w:t>granting preferential treatment based on race, sex, color, ethnicity, or national origin in public employment, public</w:t>
      </w:r>
      <w:r w:rsidR="00604088" w:rsidRPr="00300398">
        <w:rPr>
          <w:rFonts w:ascii="Arial" w:hAnsi="Arial" w:cs="Arial"/>
          <w:szCs w:val="24"/>
        </w:rPr>
        <w:t xml:space="preserve"> </w:t>
      </w:r>
      <w:r w:rsidRPr="00300398">
        <w:rPr>
          <w:rFonts w:ascii="Arial" w:hAnsi="Arial" w:cs="Arial"/>
          <w:szCs w:val="24"/>
        </w:rPr>
        <w:t>education, public contracting, or public administration.</w:t>
      </w:r>
    </w:p>
    <w:p w14:paraId="00709B32"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1571B6B0" w14:textId="01677278"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This language appears to impose stricter standards against discrimination</w:t>
      </w:r>
      <w:r w:rsidR="00BC1196" w:rsidRPr="00300398">
        <w:rPr>
          <w:rFonts w:ascii="Arial" w:hAnsi="Arial" w:cs="Arial"/>
          <w:szCs w:val="24"/>
        </w:rPr>
        <w:t xml:space="preserve"> </w:t>
      </w:r>
      <w:r w:rsidRPr="00300398">
        <w:rPr>
          <w:rFonts w:ascii="Arial" w:hAnsi="Arial" w:cs="Arial"/>
          <w:szCs w:val="24"/>
        </w:rPr>
        <w:t>than the standards under current state and federal law.</w:t>
      </w:r>
    </w:p>
    <w:p w14:paraId="4903E400"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7714C704" w14:textId="0981D5B8"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The amendment contains three exceptions. It does not apply if it would cause</w:t>
      </w:r>
      <w:r w:rsidR="00BC1196" w:rsidRPr="00300398">
        <w:rPr>
          <w:rFonts w:ascii="Arial" w:hAnsi="Arial" w:cs="Arial"/>
          <w:szCs w:val="24"/>
        </w:rPr>
        <w:t xml:space="preserve"> </w:t>
      </w:r>
      <w:r w:rsidRPr="00300398">
        <w:rPr>
          <w:rFonts w:ascii="Arial" w:hAnsi="Arial" w:cs="Arial"/>
          <w:szCs w:val="24"/>
        </w:rPr>
        <w:t>the governmental entity (1) to lose eligibility for a federal program or (2) to violate</w:t>
      </w:r>
      <w:r w:rsidR="00BC1196" w:rsidRPr="00300398">
        <w:rPr>
          <w:rFonts w:ascii="Arial" w:hAnsi="Arial" w:cs="Arial"/>
          <w:szCs w:val="24"/>
        </w:rPr>
        <w:t xml:space="preserve"> </w:t>
      </w:r>
      <w:r w:rsidRPr="00300398">
        <w:rPr>
          <w:rFonts w:ascii="Arial" w:hAnsi="Arial" w:cs="Arial"/>
          <w:szCs w:val="24"/>
        </w:rPr>
        <w:t>federal law. And the</w:t>
      </w:r>
      <w:r w:rsidR="00BC1196" w:rsidRPr="00300398">
        <w:rPr>
          <w:rFonts w:ascii="Arial" w:hAnsi="Arial" w:cs="Arial"/>
          <w:szCs w:val="24"/>
        </w:rPr>
        <w:t xml:space="preserve"> </w:t>
      </w:r>
      <w:r w:rsidRPr="00300398">
        <w:rPr>
          <w:rFonts w:ascii="Arial" w:hAnsi="Arial" w:cs="Arial"/>
          <w:szCs w:val="24"/>
        </w:rPr>
        <w:t>amendment’s prohibition on treating people differently based on sex does not apply to measures</w:t>
      </w:r>
      <w:r w:rsidR="00BC1196" w:rsidRPr="00300398">
        <w:rPr>
          <w:rFonts w:ascii="Arial" w:hAnsi="Arial" w:cs="Arial"/>
          <w:szCs w:val="24"/>
        </w:rPr>
        <w:t xml:space="preserve"> </w:t>
      </w:r>
      <w:r w:rsidRPr="00300398">
        <w:rPr>
          <w:rFonts w:ascii="Arial" w:hAnsi="Arial" w:cs="Arial"/>
          <w:szCs w:val="24"/>
        </w:rPr>
        <w:t>that are “reasonably necessary” to the “normal</w:t>
      </w:r>
      <w:r w:rsidR="00BC1196" w:rsidRPr="00300398">
        <w:rPr>
          <w:rFonts w:ascii="Arial" w:hAnsi="Arial" w:cs="Arial"/>
          <w:szCs w:val="24"/>
        </w:rPr>
        <w:t xml:space="preserve"> </w:t>
      </w:r>
      <w:r w:rsidRPr="00300398">
        <w:rPr>
          <w:rFonts w:ascii="Arial" w:hAnsi="Arial" w:cs="Arial"/>
          <w:szCs w:val="24"/>
        </w:rPr>
        <w:t>operation” of public employment, education,</w:t>
      </w:r>
      <w:r w:rsidR="00BC1196" w:rsidRPr="00300398">
        <w:rPr>
          <w:rFonts w:ascii="Arial" w:hAnsi="Arial" w:cs="Arial"/>
          <w:szCs w:val="24"/>
        </w:rPr>
        <w:t xml:space="preserve"> </w:t>
      </w:r>
      <w:r w:rsidRPr="00300398">
        <w:rPr>
          <w:rFonts w:ascii="Arial" w:hAnsi="Arial" w:cs="Arial"/>
          <w:szCs w:val="24"/>
        </w:rPr>
        <w:t>contracting, or administration.</w:t>
      </w:r>
    </w:p>
    <w:p w14:paraId="078E6AB8"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5B9AFC9E" w14:textId="504C9C3F"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A “yes” vote on Question 3 would vote to create a new provision of the</w:t>
      </w:r>
      <w:r w:rsidR="00BC1196" w:rsidRPr="00300398">
        <w:rPr>
          <w:rFonts w:ascii="Arial" w:hAnsi="Arial" w:cs="Arial"/>
          <w:szCs w:val="24"/>
        </w:rPr>
        <w:t xml:space="preserve"> </w:t>
      </w:r>
      <w:r w:rsidRPr="00300398">
        <w:rPr>
          <w:rFonts w:ascii="Arial" w:hAnsi="Arial" w:cs="Arial"/>
          <w:szCs w:val="24"/>
        </w:rPr>
        <w:t xml:space="preserve">Wisconsin Constitution—Wis. Const. art. I, § </w:t>
      </w:r>
      <w:r w:rsidR="003B4E17" w:rsidRPr="00300398">
        <w:rPr>
          <w:rFonts w:ascii="Arial" w:hAnsi="Arial" w:cs="Arial"/>
          <w:szCs w:val="24"/>
        </w:rPr>
        <w:t>27</w:t>
      </w:r>
      <w:r w:rsidRPr="00300398">
        <w:rPr>
          <w:rFonts w:ascii="Arial" w:hAnsi="Arial" w:cs="Arial"/>
          <w:szCs w:val="24"/>
        </w:rPr>
        <w:t>, which would prohibit any</w:t>
      </w:r>
      <w:r w:rsidR="00BC1196" w:rsidRPr="00300398">
        <w:rPr>
          <w:rFonts w:ascii="Arial" w:hAnsi="Arial" w:cs="Arial"/>
          <w:szCs w:val="24"/>
        </w:rPr>
        <w:t xml:space="preserve"> </w:t>
      </w:r>
      <w:r w:rsidRPr="00300398">
        <w:rPr>
          <w:rFonts w:ascii="Arial" w:hAnsi="Arial" w:cs="Arial"/>
          <w:szCs w:val="24"/>
        </w:rPr>
        <w:t>governmental entity from</w:t>
      </w:r>
      <w:r w:rsidR="00BC1196" w:rsidRPr="00300398">
        <w:rPr>
          <w:rFonts w:ascii="Arial" w:hAnsi="Arial" w:cs="Arial"/>
          <w:szCs w:val="24"/>
        </w:rPr>
        <w:t xml:space="preserve"> </w:t>
      </w:r>
      <w:r w:rsidRPr="00300398">
        <w:rPr>
          <w:rFonts w:ascii="Arial" w:hAnsi="Arial" w:cs="Arial"/>
          <w:szCs w:val="24"/>
        </w:rPr>
        <w:t>discriminating or granting preferential treatment based on race, sex, color, ethnicity, or national</w:t>
      </w:r>
      <w:r w:rsidR="00BC1196" w:rsidRPr="00300398">
        <w:rPr>
          <w:rFonts w:ascii="Arial" w:hAnsi="Arial" w:cs="Arial"/>
          <w:szCs w:val="24"/>
        </w:rPr>
        <w:t xml:space="preserve"> </w:t>
      </w:r>
      <w:r w:rsidRPr="00300398">
        <w:rPr>
          <w:rFonts w:ascii="Arial" w:hAnsi="Arial" w:cs="Arial"/>
          <w:szCs w:val="24"/>
        </w:rPr>
        <w:t xml:space="preserve">origin in public employment, public education, public contracting, or public </w:t>
      </w:r>
      <w:r w:rsidRPr="00300398">
        <w:rPr>
          <w:rFonts w:ascii="Arial" w:hAnsi="Arial" w:cs="Arial"/>
          <w:szCs w:val="24"/>
        </w:rPr>
        <w:lastRenderedPageBreak/>
        <w:t>administration.</w:t>
      </w:r>
    </w:p>
    <w:p w14:paraId="0C01071F" w14:textId="77777777"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7C282586" w14:textId="412A41B2"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 xml:space="preserve">A “no” vote on Question 3 would vote not to add Wis. Const. art. I § </w:t>
      </w:r>
      <w:r w:rsidR="003B4E17" w:rsidRPr="00300398">
        <w:rPr>
          <w:rFonts w:ascii="Arial" w:hAnsi="Arial" w:cs="Arial"/>
          <w:szCs w:val="24"/>
        </w:rPr>
        <w:t>27</w:t>
      </w:r>
      <w:r w:rsidRPr="00300398">
        <w:rPr>
          <w:rFonts w:ascii="Arial" w:hAnsi="Arial" w:cs="Arial"/>
          <w:szCs w:val="24"/>
        </w:rPr>
        <w:t xml:space="preserve"> to the</w:t>
      </w:r>
    </w:p>
    <w:p w14:paraId="6D542640" w14:textId="2B3491F2" w:rsidR="00353888" w:rsidRPr="00300398" w:rsidRDefault="00353888" w:rsidP="0035388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r w:rsidRPr="00300398">
        <w:rPr>
          <w:rFonts w:ascii="Arial" w:hAnsi="Arial" w:cs="Arial"/>
          <w:szCs w:val="24"/>
        </w:rPr>
        <w:t>Wisconsin Constitution.</w:t>
      </w:r>
    </w:p>
    <w:p w14:paraId="49E4606A" w14:textId="290A67CB" w:rsidR="00300398" w:rsidRPr="00300398" w:rsidRDefault="00300398" w:rsidP="00300398">
      <w:pPr>
        <w:tabs>
          <w:tab w:val="left" w:pos="144"/>
          <w:tab w:val="left" w:pos="1296"/>
          <w:tab w:val="left" w:pos="2448"/>
          <w:tab w:val="left" w:pos="3600"/>
          <w:tab w:val="left" w:pos="4752"/>
          <w:tab w:val="left" w:pos="5904"/>
          <w:tab w:val="left" w:pos="7056"/>
          <w:tab w:val="left" w:pos="8208"/>
        </w:tabs>
        <w:suppressAutoHyphens/>
        <w:rPr>
          <w:rFonts w:ascii="Arial" w:hAnsi="Arial" w:cs="Arial"/>
          <w:szCs w:val="24"/>
        </w:rPr>
      </w:pPr>
    </w:p>
    <w:p w14:paraId="3BB50F3C" w14:textId="308F3659" w:rsidR="009E5CF5" w:rsidRPr="00300398" w:rsidRDefault="00EC1E34" w:rsidP="00CE5B51">
      <w:pPr>
        <w:tabs>
          <w:tab w:val="left" w:pos="144"/>
          <w:tab w:val="left" w:pos="1296"/>
          <w:tab w:val="left" w:pos="2448"/>
          <w:tab w:val="left" w:pos="3600"/>
          <w:tab w:val="left" w:pos="4752"/>
          <w:tab w:val="left" w:pos="5904"/>
          <w:tab w:val="left" w:pos="7056"/>
          <w:tab w:val="left" w:pos="8208"/>
        </w:tabs>
        <w:suppressAutoHyphens/>
        <w:ind w:left="9792" w:hanging="4752"/>
        <w:rPr>
          <w:rFonts w:ascii="Arial" w:hAnsi="Arial" w:cs="Arial"/>
          <w:szCs w:val="24"/>
        </w:rPr>
      </w:pPr>
      <w:r w:rsidRPr="00300398">
        <w:rPr>
          <w:rFonts w:ascii="Arial" w:hAnsi="Arial" w:cs="Arial"/>
          <w:szCs w:val="24"/>
        </w:rPr>
        <w:t xml:space="preserve">Done in the </w:t>
      </w:r>
      <w:r w:rsidR="00300398" w:rsidRPr="00300398">
        <w:rPr>
          <w:rFonts w:ascii="Arial" w:hAnsi="Arial" w:cs="Arial"/>
          <w:szCs w:val="24"/>
        </w:rPr>
        <w:t>County</w:t>
      </w:r>
      <w:r w:rsidR="009E5CF5" w:rsidRPr="00300398">
        <w:rPr>
          <w:rFonts w:ascii="Arial" w:hAnsi="Arial" w:cs="Arial"/>
          <w:szCs w:val="24"/>
        </w:rPr>
        <w:t xml:space="preserve"> of</w:t>
      </w:r>
      <w:r w:rsidR="00300398">
        <w:rPr>
          <w:rFonts w:ascii="Arial" w:hAnsi="Arial" w:cs="Arial"/>
          <w:szCs w:val="24"/>
        </w:rPr>
        <w:t xml:space="preserve"> </w:t>
      </w:r>
      <w:r w:rsidR="00300398" w:rsidRPr="00300398">
        <w:rPr>
          <w:rFonts w:ascii="Arial" w:hAnsi="Arial" w:cs="Arial"/>
          <w:szCs w:val="24"/>
        </w:rPr>
        <w:t>Milwaukee,</w:t>
      </w:r>
    </w:p>
    <w:p w14:paraId="1CA0386C" w14:textId="0124C136" w:rsidR="00EC1E34" w:rsidRPr="00300398" w:rsidRDefault="009E5CF5" w:rsidP="00CE5B51">
      <w:pPr>
        <w:tabs>
          <w:tab w:val="left" w:pos="144"/>
          <w:tab w:val="left" w:pos="1296"/>
          <w:tab w:val="left" w:pos="2448"/>
          <w:tab w:val="left" w:pos="3600"/>
          <w:tab w:val="left" w:pos="4752"/>
          <w:tab w:val="left" w:pos="5904"/>
          <w:tab w:val="left" w:pos="7056"/>
          <w:tab w:val="left" w:pos="8208"/>
        </w:tabs>
        <w:suppressAutoHyphens/>
        <w:ind w:left="9792" w:hanging="4752"/>
        <w:rPr>
          <w:rFonts w:ascii="Arial" w:hAnsi="Arial" w:cs="Arial"/>
          <w:szCs w:val="24"/>
        </w:rPr>
      </w:pPr>
      <w:r w:rsidRPr="00300398">
        <w:rPr>
          <w:rFonts w:ascii="Arial" w:hAnsi="Arial" w:cs="Arial"/>
          <w:szCs w:val="24"/>
        </w:rPr>
        <w:t xml:space="preserve">on this </w:t>
      </w:r>
      <w:r w:rsidR="00300398" w:rsidRPr="00300398">
        <w:rPr>
          <w:rFonts w:ascii="Arial" w:hAnsi="Arial" w:cs="Arial"/>
          <w:szCs w:val="24"/>
        </w:rPr>
        <w:t>2nd</w:t>
      </w:r>
      <w:r w:rsidRPr="00300398">
        <w:rPr>
          <w:rFonts w:ascii="Arial" w:hAnsi="Arial" w:cs="Arial"/>
          <w:szCs w:val="24"/>
        </w:rPr>
        <w:t xml:space="preserve"> day of </w:t>
      </w:r>
      <w:r w:rsidR="00300398" w:rsidRPr="00300398">
        <w:rPr>
          <w:rFonts w:ascii="Arial" w:hAnsi="Arial" w:cs="Arial"/>
          <w:szCs w:val="24"/>
        </w:rPr>
        <w:t>November,</w:t>
      </w:r>
      <w:r w:rsidRPr="00300398">
        <w:rPr>
          <w:rFonts w:ascii="Arial" w:hAnsi="Arial" w:cs="Arial"/>
          <w:szCs w:val="24"/>
        </w:rPr>
        <w:t xml:space="preserve"> 202</w:t>
      </w:r>
      <w:r w:rsidR="00353888" w:rsidRPr="00300398">
        <w:rPr>
          <w:rFonts w:ascii="Arial" w:hAnsi="Arial" w:cs="Arial"/>
          <w:szCs w:val="24"/>
        </w:rPr>
        <w:t>6</w:t>
      </w:r>
      <w:r w:rsidRPr="00300398">
        <w:rPr>
          <w:rFonts w:ascii="Arial" w:hAnsi="Arial" w:cs="Arial"/>
          <w:szCs w:val="24"/>
        </w:rPr>
        <w:t>.</w:t>
      </w:r>
    </w:p>
    <w:p w14:paraId="49A15815" w14:textId="77777777" w:rsidR="00EC1E34" w:rsidRPr="00300398" w:rsidRDefault="00EC1E34" w:rsidP="009E5CF5">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cs="Arial"/>
          <w:szCs w:val="24"/>
        </w:rPr>
      </w:pPr>
    </w:p>
    <w:p w14:paraId="4DBCF718" w14:textId="77777777" w:rsidR="00EC1E34" w:rsidRPr="00300398" w:rsidRDefault="00EC1E34" w:rsidP="009E5CF5">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cs="Arial"/>
          <w:szCs w:val="24"/>
        </w:rPr>
      </w:pPr>
    </w:p>
    <w:p w14:paraId="33782895" w14:textId="39B27C38" w:rsidR="00300398" w:rsidRPr="00300398" w:rsidRDefault="00300398" w:rsidP="00300398">
      <w:pPr>
        <w:widowControl/>
        <w:jc w:val="center"/>
        <w:rPr>
          <w:rFonts w:ascii="Arial" w:eastAsia="Calibri" w:hAnsi="Arial" w:cs="Arial"/>
          <w:szCs w:val="24"/>
          <w:lang w:val="es-US"/>
        </w:rPr>
      </w:pPr>
      <w:r w:rsidRPr="00300398">
        <w:rPr>
          <w:rFonts w:ascii="Arial" w:eastAsia="Calibri" w:hAnsi="Arial" w:cs="Arial"/>
          <w:szCs w:val="24"/>
          <w:lang w:val="es-US"/>
        </w:rPr>
        <w:t>MILWAUKEE COUNTY ELECTION COMMISSION</w:t>
      </w:r>
    </w:p>
    <w:tbl>
      <w:tblPr>
        <w:tblStyle w:val="TableGrid"/>
        <w:tblW w:w="0" w:type="auto"/>
        <w:jc w:val="center"/>
        <w:tblInd w:w="0" w:type="dxa"/>
        <w:tblLook w:val="04A0" w:firstRow="1" w:lastRow="0" w:firstColumn="1" w:lastColumn="0" w:noHBand="0" w:noVBand="1"/>
      </w:tblPr>
      <w:tblGrid>
        <w:gridCol w:w="2880"/>
        <w:gridCol w:w="2880"/>
        <w:gridCol w:w="2880"/>
      </w:tblGrid>
      <w:tr w:rsidR="00300398" w:rsidRPr="00300398" w14:paraId="4790CA41" w14:textId="77777777" w:rsidTr="00CB07A9">
        <w:trPr>
          <w:jc w:val="center"/>
        </w:trPr>
        <w:tc>
          <w:tcPr>
            <w:tcW w:w="2880" w:type="dxa"/>
            <w:tcBorders>
              <w:top w:val="nil"/>
              <w:left w:val="nil"/>
              <w:bottom w:val="nil"/>
              <w:right w:val="nil"/>
            </w:tcBorders>
            <w:vAlign w:val="bottom"/>
            <w:hideMark/>
          </w:tcPr>
          <w:p w14:paraId="23B9B645" w14:textId="77777777" w:rsidR="00300398" w:rsidRPr="00300398" w:rsidRDefault="00300398" w:rsidP="00CB07A9">
            <w:pPr>
              <w:widowControl/>
              <w:jc w:val="center"/>
              <w:rPr>
                <w:rFonts w:ascii="Arial" w:eastAsia="Calibri" w:hAnsi="Arial" w:cs="Arial"/>
                <w:szCs w:val="24"/>
                <w:lang w:val="es-US"/>
              </w:rPr>
            </w:pPr>
            <w:r w:rsidRPr="00300398">
              <w:rPr>
                <w:rFonts w:ascii="Arial" w:eastAsia="Calibri" w:hAnsi="Arial" w:cs="Arial"/>
                <w:szCs w:val="24"/>
                <w:lang w:val="es-US"/>
              </w:rPr>
              <w:t>Tim Posnanski</w:t>
            </w:r>
          </w:p>
        </w:tc>
        <w:tc>
          <w:tcPr>
            <w:tcW w:w="2880" w:type="dxa"/>
            <w:tcBorders>
              <w:top w:val="nil"/>
              <w:left w:val="nil"/>
              <w:bottom w:val="nil"/>
              <w:right w:val="nil"/>
            </w:tcBorders>
            <w:vAlign w:val="center"/>
            <w:hideMark/>
          </w:tcPr>
          <w:p w14:paraId="26923C40" w14:textId="77777777" w:rsidR="00300398" w:rsidRPr="00300398" w:rsidRDefault="00300398" w:rsidP="00CB07A9">
            <w:pPr>
              <w:widowControl/>
              <w:jc w:val="center"/>
              <w:rPr>
                <w:rFonts w:ascii="Arial" w:eastAsia="Calibri" w:hAnsi="Arial" w:cs="Arial"/>
                <w:szCs w:val="24"/>
                <w:lang w:val="es-US"/>
              </w:rPr>
            </w:pPr>
            <w:r w:rsidRPr="00300398">
              <w:rPr>
                <w:rFonts w:ascii="Arial" w:eastAsia="Calibri" w:hAnsi="Arial" w:cs="Arial"/>
                <w:szCs w:val="24"/>
                <w:lang w:val="es-US"/>
              </w:rPr>
              <w:t>Dawn Martin</w:t>
            </w:r>
          </w:p>
        </w:tc>
        <w:tc>
          <w:tcPr>
            <w:tcW w:w="2880" w:type="dxa"/>
            <w:tcBorders>
              <w:top w:val="nil"/>
              <w:left w:val="nil"/>
              <w:bottom w:val="nil"/>
              <w:right w:val="nil"/>
            </w:tcBorders>
            <w:vAlign w:val="center"/>
            <w:hideMark/>
          </w:tcPr>
          <w:p w14:paraId="531E2C28" w14:textId="77777777" w:rsidR="00300398" w:rsidRPr="00300398" w:rsidRDefault="00300398" w:rsidP="00CB07A9">
            <w:pPr>
              <w:widowControl/>
              <w:jc w:val="center"/>
              <w:rPr>
                <w:rFonts w:ascii="Arial" w:eastAsia="Calibri" w:hAnsi="Arial" w:cs="Arial"/>
                <w:szCs w:val="24"/>
                <w:lang w:val="es-US"/>
              </w:rPr>
            </w:pPr>
            <w:r w:rsidRPr="00300398">
              <w:rPr>
                <w:rFonts w:ascii="Arial" w:eastAsia="Calibri" w:hAnsi="Arial" w:cs="Arial"/>
                <w:szCs w:val="24"/>
                <w:lang w:val="es-US"/>
              </w:rPr>
              <w:t>Helmut Fritz</w:t>
            </w:r>
          </w:p>
        </w:tc>
      </w:tr>
    </w:tbl>
    <w:p w14:paraId="18AC03A5" w14:textId="77777777" w:rsidR="00300398" w:rsidRPr="00300398" w:rsidRDefault="00300398" w:rsidP="00300398">
      <w:pPr>
        <w:widowControl/>
        <w:jc w:val="center"/>
        <w:rPr>
          <w:rFonts w:ascii="Arial" w:eastAsia="Calibri" w:hAnsi="Arial" w:cs="Arial"/>
          <w:szCs w:val="24"/>
          <w:lang w:val="es-US"/>
        </w:rPr>
      </w:pPr>
    </w:p>
    <w:p w14:paraId="1A14973A" w14:textId="77777777" w:rsidR="00300398" w:rsidRPr="00300398" w:rsidRDefault="00300398" w:rsidP="00300398">
      <w:pPr>
        <w:widowControl/>
        <w:jc w:val="center"/>
        <w:rPr>
          <w:rFonts w:ascii="Arial" w:eastAsia="Calibri" w:hAnsi="Arial" w:cs="Arial"/>
          <w:szCs w:val="24"/>
          <w:lang w:val="es-US"/>
        </w:rPr>
      </w:pPr>
      <w:r w:rsidRPr="00300398">
        <w:rPr>
          <w:rFonts w:ascii="Arial" w:eastAsia="Calibri" w:hAnsi="Arial" w:cs="Arial"/>
          <w:szCs w:val="24"/>
          <w:lang w:val="es-US"/>
        </w:rPr>
        <w:t>Milwaukee County Clerk</w:t>
      </w:r>
    </w:p>
    <w:p w14:paraId="172F6BE5" w14:textId="22FA4E16" w:rsidR="00C140FC" w:rsidRPr="00300398" w:rsidRDefault="00300398" w:rsidP="00300398">
      <w:pPr>
        <w:tabs>
          <w:tab w:val="left" w:pos="144"/>
          <w:tab w:val="left" w:pos="1296"/>
          <w:tab w:val="left" w:pos="2448"/>
          <w:tab w:val="left" w:pos="3600"/>
          <w:tab w:val="left" w:pos="4752"/>
          <w:tab w:val="left" w:pos="5904"/>
          <w:tab w:val="left" w:pos="7056"/>
          <w:tab w:val="left" w:pos="8208"/>
        </w:tabs>
        <w:suppressAutoHyphens/>
        <w:spacing w:line="240" w:lineRule="exact"/>
        <w:ind w:left="4752" w:hanging="4752"/>
        <w:jc w:val="center"/>
        <w:rPr>
          <w:rFonts w:ascii="Arial" w:hAnsi="Arial" w:cs="Arial"/>
          <w:szCs w:val="24"/>
        </w:rPr>
      </w:pPr>
      <w:r w:rsidRPr="00300398">
        <w:rPr>
          <w:rFonts w:ascii="Arial" w:eastAsia="Calibri" w:hAnsi="Arial" w:cs="Arial"/>
          <w:szCs w:val="24"/>
          <w:lang w:val="es-US"/>
        </w:rPr>
        <w:t>George L. Christenson</w:t>
      </w:r>
    </w:p>
    <w:sectPr w:rsidR="00C140FC" w:rsidRPr="00300398" w:rsidSect="00CD5241">
      <w:headerReference w:type="default" r:id="rId7"/>
      <w:endnotePr>
        <w:numFmt w:val="decimal"/>
      </w:endnotePr>
      <w:pgSz w:w="12240" w:h="15840" w:code="1"/>
      <w:pgMar w:top="1080" w:right="1440" w:bottom="72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9C57C" w14:textId="77777777" w:rsidR="008715EC" w:rsidRDefault="008715EC">
      <w:pPr>
        <w:spacing w:line="20" w:lineRule="exact"/>
      </w:pPr>
    </w:p>
  </w:endnote>
  <w:endnote w:type="continuationSeparator" w:id="0">
    <w:p w14:paraId="6352B12C" w14:textId="77777777" w:rsidR="008715EC" w:rsidRDefault="008715EC">
      <w:r>
        <w:t xml:space="preserve"> </w:t>
      </w:r>
    </w:p>
  </w:endnote>
  <w:endnote w:type="continuationNotice" w:id="1">
    <w:p w14:paraId="702E61B0" w14:textId="77777777" w:rsidR="008715EC" w:rsidRDefault="008715E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688D0" w14:textId="77777777" w:rsidR="008715EC" w:rsidRDefault="008715EC">
      <w:r>
        <w:separator/>
      </w:r>
    </w:p>
  </w:footnote>
  <w:footnote w:type="continuationSeparator" w:id="0">
    <w:p w14:paraId="596FF809" w14:textId="77777777" w:rsidR="008715EC" w:rsidRDefault="00871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7C9A" w14:textId="77777777" w:rsidR="00EC1E34" w:rsidRDefault="00EC1E34">
    <w:pPr>
      <w:tabs>
        <w:tab w:val="left" w:pos="144"/>
        <w:tab w:val="left" w:pos="1296"/>
        <w:tab w:val="left" w:pos="2448"/>
        <w:tab w:val="left" w:pos="3600"/>
        <w:tab w:val="left" w:pos="4752"/>
        <w:tab w:val="left" w:pos="5904"/>
        <w:tab w:val="left" w:pos="7056"/>
        <w:tab w:val="left" w:pos="8208"/>
      </w:tabs>
      <w:suppressAutoHyphens/>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2E6E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081C69"/>
    <w:multiLevelType w:val="hybridMultilevel"/>
    <w:tmpl w:val="893A06BC"/>
    <w:lvl w:ilvl="0" w:tplc="E9DA00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09044">
    <w:abstractNumId w:val="0"/>
  </w:num>
  <w:num w:numId="2" w16cid:durableId="644045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94"/>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6C2"/>
    <w:rsid w:val="00031A67"/>
    <w:rsid w:val="00070E46"/>
    <w:rsid w:val="00075E83"/>
    <w:rsid w:val="000F0013"/>
    <w:rsid w:val="00126A8D"/>
    <w:rsid w:val="001940B0"/>
    <w:rsid w:val="001F2C2C"/>
    <w:rsid w:val="0022722B"/>
    <w:rsid w:val="00281EEF"/>
    <w:rsid w:val="002B6346"/>
    <w:rsid w:val="00300398"/>
    <w:rsid w:val="00353888"/>
    <w:rsid w:val="003B4E17"/>
    <w:rsid w:val="003C2CE0"/>
    <w:rsid w:val="003C713C"/>
    <w:rsid w:val="003D18C7"/>
    <w:rsid w:val="003D34B9"/>
    <w:rsid w:val="0040518D"/>
    <w:rsid w:val="0042448D"/>
    <w:rsid w:val="00461C36"/>
    <w:rsid w:val="004D3F32"/>
    <w:rsid w:val="005356C2"/>
    <w:rsid w:val="00540428"/>
    <w:rsid w:val="005414DF"/>
    <w:rsid w:val="00574BD2"/>
    <w:rsid w:val="005E3CFE"/>
    <w:rsid w:val="00604088"/>
    <w:rsid w:val="00696FB5"/>
    <w:rsid w:val="006B1F03"/>
    <w:rsid w:val="00737DF8"/>
    <w:rsid w:val="00764681"/>
    <w:rsid w:val="007672BF"/>
    <w:rsid w:val="007700A2"/>
    <w:rsid w:val="00785E36"/>
    <w:rsid w:val="00793A06"/>
    <w:rsid w:val="007C494E"/>
    <w:rsid w:val="00842A61"/>
    <w:rsid w:val="00867894"/>
    <w:rsid w:val="008715EC"/>
    <w:rsid w:val="008A4FBA"/>
    <w:rsid w:val="008C40F9"/>
    <w:rsid w:val="008C5B41"/>
    <w:rsid w:val="009555F9"/>
    <w:rsid w:val="00974DF7"/>
    <w:rsid w:val="009A72DC"/>
    <w:rsid w:val="009E5CF5"/>
    <w:rsid w:val="00A97034"/>
    <w:rsid w:val="00AA5750"/>
    <w:rsid w:val="00AF3C73"/>
    <w:rsid w:val="00B00C58"/>
    <w:rsid w:val="00B26AF4"/>
    <w:rsid w:val="00B50178"/>
    <w:rsid w:val="00B60CCB"/>
    <w:rsid w:val="00B67CE8"/>
    <w:rsid w:val="00B83CEF"/>
    <w:rsid w:val="00BB7A9F"/>
    <w:rsid w:val="00BC1196"/>
    <w:rsid w:val="00BE493D"/>
    <w:rsid w:val="00C02214"/>
    <w:rsid w:val="00C1339A"/>
    <w:rsid w:val="00C140FC"/>
    <w:rsid w:val="00C65D03"/>
    <w:rsid w:val="00C6626C"/>
    <w:rsid w:val="00C85551"/>
    <w:rsid w:val="00CA20A6"/>
    <w:rsid w:val="00CB343E"/>
    <w:rsid w:val="00CC5BC4"/>
    <w:rsid w:val="00CD5241"/>
    <w:rsid w:val="00CE5B51"/>
    <w:rsid w:val="00D15EA7"/>
    <w:rsid w:val="00D21F4B"/>
    <w:rsid w:val="00D84035"/>
    <w:rsid w:val="00DA31EE"/>
    <w:rsid w:val="00DE19B0"/>
    <w:rsid w:val="00E46696"/>
    <w:rsid w:val="00E66C4D"/>
    <w:rsid w:val="00EC1E34"/>
    <w:rsid w:val="00EC2263"/>
    <w:rsid w:val="00EC34F7"/>
    <w:rsid w:val="00F16831"/>
    <w:rsid w:val="00FA121B"/>
    <w:rsid w:val="00FC0C2C"/>
    <w:rsid w:val="00FC1901"/>
    <w:rsid w:val="00FC6687"/>
    <w:rsid w:val="00FD03E8"/>
    <w:rsid w:val="00FE523B"/>
    <w:rsid w:val="00FE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B55CB"/>
  <w15:chartTrackingRefBased/>
  <w15:docId w15:val="{043B3A26-633B-43E4-B056-E1F26DE26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93D"/>
    <w:pPr>
      <w:widowControl w:val="0"/>
      <w:overflowPunct w:val="0"/>
      <w:autoSpaceDE w:val="0"/>
      <w:autoSpaceDN w:val="0"/>
      <w:adjustRightInd w:val="0"/>
      <w:textAlignment w:val="baseline"/>
    </w:pPr>
    <w:rPr>
      <w:rFonts w:ascii="Courier" w:hAnsi="Courier"/>
      <w:sz w:val="24"/>
    </w:rPr>
  </w:style>
  <w:style w:type="paragraph" w:styleId="Heading2">
    <w:name w:val="heading 2"/>
    <w:basedOn w:val="Normal"/>
    <w:next w:val="Normal"/>
    <w:link w:val="Heading2Char"/>
    <w:qFormat/>
    <w:rsid w:val="00C6626C"/>
    <w:pPr>
      <w:keepNext/>
      <w:tabs>
        <w:tab w:val="left" w:pos="0"/>
        <w:tab w:val="left" w:pos="720"/>
        <w:tab w:val="left" w:pos="1440"/>
        <w:tab w:val="left" w:pos="2160"/>
        <w:tab w:val="left" w:pos="2880"/>
        <w:tab w:val="left" w:pos="3600"/>
        <w:tab w:val="left" w:pos="4320"/>
        <w:tab w:val="right" w:pos="9360"/>
      </w:tabs>
      <w:suppressAutoHyphens/>
      <w:overflowPunct/>
      <w:autoSpaceDE/>
      <w:autoSpaceDN/>
      <w:adjustRightInd/>
      <w:ind w:right="-1080"/>
      <w:jc w:val="center"/>
      <w:textAlignment w:val="auto"/>
      <w:outlineLvl w:val="1"/>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unhideWhenUsed/>
    <w:rsid w:val="00C140FC"/>
    <w:pPr>
      <w:tabs>
        <w:tab w:val="center" w:pos="4680"/>
        <w:tab w:val="right" w:pos="9360"/>
      </w:tabs>
    </w:pPr>
  </w:style>
  <w:style w:type="character" w:customStyle="1" w:styleId="HeaderChar">
    <w:name w:val="Header Char"/>
    <w:link w:val="Header"/>
    <w:uiPriority w:val="99"/>
    <w:rsid w:val="00C140FC"/>
    <w:rPr>
      <w:rFonts w:ascii="Courier" w:hAnsi="Courier"/>
      <w:sz w:val="24"/>
    </w:rPr>
  </w:style>
  <w:style w:type="paragraph" w:styleId="Footer">
    <w:name w:val="footer"/>
    <w:basedOn w:val="Normal"/>
    <w:link w:val="FooterChar"/>
    <w:uiPriority w:val="99"/>
    <w:unhideWhenUsed/>
    <w:rsid w:val="00C140FC"/>
    <w:pPr>
      <w:tabs>
        <w:tab w:val="center" w:pos="4680"/>
        <w:tab w:val="right" w:pos="9360"/>
      </w:tabs>
    </w:pPr>
  </w:style>
  <w:style w:type="character" w:customStyle="1" w:styleId="FooterChar">
    <w:name w:val="Footer Char"/>
    <w:link w:val="Footer"/>
    <w:uiPriority w:val="99"/>
    <w:rsid w:val="00C140FC"/>
    <w:rPr>
      <w:rFonts w:ascii="Courier" w:hAnsi="Courier"/>
      <w:sz w:val="24"/>
    </w:rPr>
  </w:style>
  <w:style w:type="paragraph" w:customStyle="1" w:styleId="Default">
    <w:name w:val="Default"/>
    <w:rsid w:val="009E5CF5"/>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8C40F9"/>
    <w:rPr>
      <w:sz w:val="16"/>
      <w:szCs w:val="16"/>
    </w:rPr>
  </w:style>
  <w:style w:type="paragraph" w:styleId="CommentText">
    <w:name w:val="annotation text"/>
    <w:basedOn w:val="Normal"/>
    <w:link w:val="CommentTextChar"/>
    <w:uiPriority w:val="99"/>
    <w:unhideWhenUsed/>
    <w:rsid w:val="008C40F9"/>
    <w:rPr>
      <w:sz w:val="20"/>
    </w:rPr>
  </w:style>
  <w:style w:type="character" w:customStyle="1" w:styleId="CommentTextChar">
    <w:name w:val="Comment Text Char"/>
    <w:basedOn w:val="DefaultParagraphFont"/>
    <w:link w:val="CommentText"/>
    <w:uiPriority w:val="99"/>
    <w:rsid w:val="008C40F9"/>
    <w:rPr>
      <w:rFonts w:ascii="Courier" w:hAnsi="Courier"/>
    </w:rPr>
  </w:style>
  <w:style w:type="paragraph" w:styleId="CommentSubject">
    <w:name w:val="annotation subject"/>
    <w:basedOn w:val="CommentText"/>
    <w:next w:val="CommentText"/>
    <w:link w:val="CommentSubjectChar"/>
    <w:uiPriority w:val="99"/>
    <w:semiHidden/>
    <w:unhideWhenUsed/>
    <w:rsid w:val="008C40F9"/>
    <w:rPr>
      <w:b/>
      <w:bCs/>
    </w:rPr>
  </w:style>
  <w:style w:type="character" w:customStyle="1" w:styleId="CommentSubjectChar">
    <w:name w:val="Comment Subject Char"/>
    <w:basedOn w:val="CommentTextChar"/>
    <w:link w:val="CommentSubject"/>
    <w:uiPriority w:val="99"/>
    <w:semiHidden/>
    <w:rsid w:val="008C40F9"/>
    <w:rPr>
      <w:rFonts w:ascii="Courier" w:hAnsi="Courier"/>
      <w:b/>
      <w:bCs/>
    </w:rPr>
  </w:style>
  <w:style w:type="paragraph" w:styleId="ListParagraph">
    <w:name w:val="List Paragraph"/>
    <w:basedOn w:val="Normal"/>
    <w:uiPriority w:val="34"/>
    <w:qFormat/>
    <w:rsid w:val="00785E36"/>
    <w:pPr>
      <w:ind w:left="720"/>
      <w:contextualSpacing/>
    </w:pPr>
  </w:style>
  <w:style w:type="character" w:styleId="Hyperlink">
    <w:name w:val="Hyperlink"/>
    <w:basedOn w:val="DefaultParagraphFont"/>
    <w:uiPriority w:val="99"/>
    <w:unhideWhenUsed/>
    <w:rsid w:val="00FA121B"/>
    <w:rPr>
      <w:color w:val="0563C1" w:themeColor="hyperlink"/>
      <w:u w:val="single"/>
    </w:rPr>
  </w:style>
  <w:style w:type="character" w:styleId="UnresolvedMention">
    <w:name w:val="Unresolved Mention"/>
    <w:basedOn w:val="DefaultParagraphFont"/>
    <w:uiPriority w:val="99"/>
    <w:semiHidden/>
    <w:unhideWhenUsed/>
    <w:rsid w:val="00FA121B"/>
    <w:rPr>
      <w:color w:val="605E5C"/>
      <w:shd w:val="clear" w:color="auto" w:fill="E1DFDD"/>
    </w:rPr>
  </w:style>
  <w:style w:type="character" w:customStyle="1" w:styleId="Heading2Char">
    <w:name w:val="Heading 2 Char"/>
    <w:basedOn w:val="DefaultParagraphFont"/>
    <w:link w:val="Heading2"/>
    <w:rsid w:val="00C6626C"/>
    <w:rPr>
      <w:b/>
      <w:snapToGrid w:val="0"/>
      <w:sz w:val="24"/>
    </w:rPr>
  </w:style>
  <w:style w:type="table" w:styleId="TableGrid">
    <w:name w:val="Table Grid"/>
    <w:basedOn w:val="TableNormal"/>
    <w:rsid w:val="0030039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434">
      <w:bodyDiv w:val="1"/>
      <w:marLeft w:val="0"/>
      <w:marRight w:val="0"/>
      <w:marTop w:val="0"/>
      <w:marBottom w:val="0"/>
      <w:divBdr>
        <w:top w:val="none" w:sz="0" w:space="0" w:color="auto"/>
        <w:left w:val="none" w:sz="0" w:space="0" w:color="auto"/>
        <w:bottom w:val="none" w:sz="0" w:space="0" w:color="auto"/>
        <w:right w:val="none" w:sz="0" w:space="0" w:color="auto"/>
      </w:divBdr>
      <w:divsChild>
        <w:div w:id="1271625565">
          <w:marLeft w:val="864"/>
          <w:marRight w:val="0"/>
          <w:marTop w:val="1080"/>
          <w:marBottom w:val="648"/>
          <w:divBdr>
            <w:top w:val="none" w:sz="0" w:space="0" w:color="auto"/>
            <w:left w:val="none" w:sz="0" w:space="0" w:color="auto"/>
            <w:bottom w:val="none" w:sz="0" w:space="0" w:color="auto"/>
            <w:right w:val="none" w:sz="0" w:space="0" w:color="auto"/>
          </w:divBdr>
        </w:div>
        <w:div w:id="1348606045">
          <w:marLeft w:val="0"/>
          <w:marRight w:val="0"/>
          <w:marTop w:val="0"/>
          <w:marBottom w:val="0"/>
          <w:divBdr>
            <w:top w:val="none" w:sz="0" w:space="0" w:color="auto"/>
            <w:left w:val="none" w:sz="0" w:space="0" w:color="auto"/>
            <w:bottom w:val="none" w:sz="0" w:space="0" w:color="auto"/>
            <w:right w:val="none" w:sz="0" w:space="0" w:color="auto"/>
          </w:divBdr>
        </w:div>
        <w:div w:id="734815270">
          <w:marLeft w:val="864"/>
          <w:marRight w:val="864"/>
          <w:marTop w:val="0"/>
          <w:marBottom w:val="86"/>
          <w:divBdr>
            <w:top w:val="none" w:sz="0" w:space="0" w:color="auto"/>
            <w:left w:val="none" w:sz="0" w:space="0" w:color="auto"/>
            <w:bottom w:val="none" w:sz="0" w:space="0" w:color="auto"/>
            <w:right w:val="none" w:sz="0" w:space="0" w:color="auto"/>
          </w:divBdr>
        </w:div>
        <w:div w:id="762917162">
          <w:marLeft w:val="864"/>
          <w:marRight w:val="864"/>
          <w:marTop w:val="0"/>
          <w:marBottom w:val="86"/>
          <w:divBdr>
            <w:top w:val="none" w:sz="0" w:space="0" w:color="auto"/>
            <w:left w:val="none" w:sz="0" w:space="0" w:color="auto"/>
            <w:bottom w:val="none" w:sz="0" w:space="0" w:color="auto"/>
            <w:right w:val="none" w:sz="0" w:space="0" w:color="auto"/>
          </w:divBdr>
        </w:div>
        <w:div w:id="893738861">
          <w:marLeft w:val="864"/>
          <w:marRight w:val="864"/>
          <w:marTop w:val="0"/>
          <w:marBottom w:val="86"/>
          <w:divBdr>
            <w:top w:val="none" w:sz="0" w:space="0" w:color="auto"/>
            <w:left w:val="none" w:sz="0" w:space="0" w:color="auto"/>
            <w:bottom w:val="none" w:sz="0" w:space="0" w:color="auto"/>
            <w:right w:val="none" w:sz="0" w:space="0" w:color="auto"/>
          </w:divBdr>
        </w:div>
        <w:div w:id="143351686">
          <w:marLeft w:val="864"/>
          <w:marRight w:val="864"/>
          <w:marTop w:val="0"/>
          <w:marBottom w:val="86"/>
          <w:divBdr>
            <w:top w:val="none" w:sz="0" w:space="0" w:color="auto"/>
            <w:left w:val="none" w:sz="0" w:space="0" w:color="auto"/>
            <w:bottom w:val="none" w:sz="0" w:space="0" w:color="auto"/>
            <w:right w:val="none" w:sz="0" w:space="0" w:color="auto"/>
          </w:divBdr>
        </w:div>
        <w:div w:id="870386882">
          <w:marLeft w:val="0"/>
          <w:marRight w:val="0"/>
          <w:marTop w:val="0"/>
          <w:marBottom w:val="0"/>
          <w:divBdr>
            <w:top w:val="none" w:sz="0" w:space="0" w:color="auto"/>
            <w:left w:val="none" w:sz="0" w:space="0" w:color="auto"/>
            <w:bottom w:val="none" w:sz="0" w:space="0" w:color="auto"/>
            <w:right w:val="none" w:sz="0" w:space="0" w:color="auto"/>
          </w:divBdr>
        </w:div>
      </w:divsChild>
    </w:div>
    <w:div w:id="634065716">
      <w:bodyDiv w:val="1"/>
      <w:marLeft w:val="0"/>
      <w:marRight w:val="0"/>
      <w:marTop w:val="0"/>
      <w:marBottom w:val="0"/>
      <w:divBdr>
        <w:top w:val="none" w:sz="0" w:space="0" w:color="auto"/>
        <w:left w:val="none" w:sz="0" w:space="0" w:color="auto"/>
        <w:bottom w:val="none" w:sz="0" w:space="0" w:color="auto"/>
        <w:right w:val="none" w:sz="0" w:space="0" w:color="auto"/>
      </w:divBdr>
    </w:div>
    <w:div w:id="661354207">
      <w:bodyDiv w:val="1"/>
      <w:marLeft w:val="0"/>
      <w:marRight w:val="0"/>
      <w:marTop w:val="0"/>
      <w:marBottom w:val="0"/>
      <w:divBdr>
        <w:top w:val="none" w:sz="0" w:space="0" w:color="auto"/>
        <w:left w:val="none" w:sz="0" w:space="0" w:color="auto"/>
        <w:bottom w:val="none" w:sz="0" w:space="0" w:color="auto"/>
        <w:right w:val="none" w:sz="0" w:space="0" w:color="auto"/>
      </w:divBdr>
      <w:divsChild>
        <w:div w:id="680592707">
          <w:marLeft w:val="864"/>
          <w:marRight w:val="0"/>
          <w:marTop w:val="1080"/>
          <w:marBottom w:val="648"/>
          <w:divBdr>
            <w:top w:val="none" w:sz="0" w:space="0" w:color="auto"/>
            <w:left w:val="none" w:sz="0" w:space="0" w:color="auto"/>
            <w:bottom w:val="none" w:sz="0" w:space="0" w:color="auto"/>
            <w:right w:val="none" w:sz="0" w:space="0" w:color="auto"/>
          </w:divBdr>
        </w:div>
        <w:div w:id="1767768658">
          <w:marLeft w:val="0"/>
          <w:marRight w:val="0"/>
          <w:marTop w:val="0"/>
          <w:marBottom w:val="0"/>
          <w:divBdr>
            <w:top w:val="none" w:sz="0" w:space="0" w:color="auto"/>
            <w:left w:val="none" w:sz="0" w:space="0" w:color="auto"/>
            <w:bottom w:val="none" w:sz="0" w:space="0" w:color="auto"/>
            <w:right w:val="none" w:sz="0" w:space="0" w:color="auto"/>
          </w:divBdr>
        </w:div>
        <w:div w:id="177088379">
          <w:marLeft w:val="864"/>
          <w:marRight w:val="864"/>
          <w:marTop w:val="0"/>
          <w:marBottom w:val="86"/>
          <w:divBdr>
            <w:top w:val="none" w:sz="0" w:space="0" w:color="auto"/>
            <w:left w:val="none" w:sz="0" w:space="0" w:color="auto"/>
            <w:bottom w:val="none" w:sz="0" w:space="0" w:color="auto"/>
            <w:right w:val="none" w:sz="0" w:space="0" w:color="auto"/>
          </w:divBdr>
        </w:div>
        <w:div w:id="1054542428">
          <w:marLeft w:val="864"/>
          <w:marRight w:val="864"/>
          <w:marTop w:val="0"/>
          <w:marBottom w:val="86"/>
          <w:divBdr>
            <w:top w:val="none" w:sz="0" w:space="0" w:color="auto"/>
            <w:left w:val="none" w:sz="0" w:space="0" w:color="auto"/>
            <w:bottom w:val="none" w:sz="0" w:space="0" w:color="auto"/>
            <w:right w:val="none" w:sz="0" w:space="0" w:color="auto"/>
          </w:divBdr>
        </w:div>
        <w:div w:id="2018651443">
          <w:marLeft w:val="864"/>
          <w:marRight w:val="864"/>
          <w:marTop w:val="0"/>
          <w:marBottom w:val="86"/>
          <w:divBdr>
            <w:top w:val="none" w:sz="0" w:space="0" w:color="auto"/>
            <w:left w:val="none" w:sz="0" w:space="0" w:color="auto"/>
            <w:bottom w:val="none" w:sz="0" w:space="0" w:color="auto"/>
            <w:right w:val="none" w:sz="0" w:space="0" w:color="auto"/>
          </w:divBdr>
        </w:div>
        <w:div w:id="150562413">
          <w:marLeft w:val="864"/>
          <w:marRight w:val="864"/>
          <w:marTop w:val="0"/>
          <w:marBottom w:val="86"/>
          <w:divBdr>
            <w:top w:val="none" w:sz="0" w:space="0" w:color="auto"/>
            <w:left w:val="none" w:sz="0" w:space="0" w:color="auto"/>
            <w:bottom w:val="none" w:sz="0" w:space="0" w:color="auto"/>
            <w:right w:val="none" w:sz="0" w:space="0" w:color="auto"/>
          </w:divBdr>
        </w:div>
        <w:div w:id="371808310">
          <w:marLeft w:val="0"/>
          <w:marRight w:val="0"/>
          <w:marTop w:val="0"/>
          <w:marBottom w:val="0"/>
          <w:divBdr>
            <w:top w:val="none" w:sz="0" w:space="0" w:color="auto"/>
            <w:left w:val="none" w:sz="0" w:space="0" w:color="auto"/>
            <w:bottom w:val="none" w:sz="0" w:space="0" w:color="auto"/>
            <w:right w:val="none" w:sz="0" w:space="0" w:color="auto"/>
          </w:divBdr>
        </w:div>
      </w:divsChild>
    </w:div>
    <w:div w:id="898171433">
      <w:bodyDiv w:val="1"/>
      <w:marLeft w:val="0"/>
      <w:marRight w:val="0"/>
      <w:marTop w:val="0"/>
      <w:marBottom w:val="0"/>
      <w:divBdr>
        <w:top w:val="none" w:sz="0" w:space="0" w:color="auto"/>
        <w:left w:val="none" w:sz="0" w:space="0" w:color="auto"/>
        <w:bottom w:val="none" w:sz="0" w:space="0" w:color="auto"/>
        <w:right w:val="none" w:sz="0" w:space="0" w:color="auto"/>
      </w:divBdr>
    </w:div>
    <w:div w:id="1184514743">
      <w:bodyDiv w:val="1"/>
      <w:marLeft w:val="0"/>
      <w:marRight w:val="0"/>
      <w:marTop w:val="0"/>
      <w:marBottom w:val="0"/>
      <w:divBdr>
        <w:top w:val="none" w:sz="0" w:space="0" w:color="auto"/>
        <w:left w:val="none" w:sz="0" w:space="0" w:color="auto"/>
        <w:bottom w:val="none" w:sz="0" w:space="0" w:color="auto"/>
        <w:right w:val="none" w:sz="0" w:space="0" w:color="auto"/>
      </w:divBdr>
    </w:div>
    <w:div w:id="1548298099">
      <w:bodyDiv w:val="1"/>
      <w:marLeft w:val="0"/>
      <w:marRight w:val="0"/>
      <w:marTop w:val="0"/>
      <w:marBottom w:val="0"/>
      <w:divBdr>
        <w:top w:val="none" w:sz="0" w:space="0" w:color="auto"/>
        <w:left w:val="none" w:sz="0" w:space="0" w:color="auto"/>
        <w:bottom w:val="none" w:sz="0" w:space="0" w:color="auto"/>
        <w:right w:val="none" w:sz="0" w:space="0" w:color="auto"/>
      </w:divBdr>
    </w:div>
    <w:div w:id="190690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1787</Words>
  <Characters>10191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SAMPLE TYPE C NOTICE OF REFERENDUM</vt:lpstr>
    </vt:vector>
  </TitlesOfParts>
  <Company>State of Wisconsin</Company>
  <LinksUpToDate>false</LinksUpToDate>
  <CharactersWithSpaces>11955</CharactersWithSpaces>
  <SharedDoc>false</SharedDoc>
  <HLinks>
    <vt:vector size="6" baseType="variant">
      <vt:variant>
        <vt:i4>5570580</vt:i4>
      </vt:variant>
      <vt:variant>
        <vt:i4>0</vt:i4>
      </vt:variant>
      <vt:variant>
        <vt:i4>0</vt:i4>
      </vt:variant>
      <vt:variant>
        <vt:i4>5</vt:i4>
      </vt:variant>
      <vt:variant>
        <vt:lpwstr>mailto:web:%20gab.wi.gov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C NOTICE OF REFERENDUM</dc:title>
  <dc:subject/>
  <dc:creator>Info-Tech Services</dc:creator>
  <cp:keywords/>
  <dc:description/>
  <cp:lastModifiedBy>Ann Olson</cp:lastModifiedBy>
  <cp:revision>2</cp:revision>
  <cp:lastPrinted>2026-08-21T19:36:00Z</cp:lastPrinted>
  <dcterms:created xsi:type="dcterms:W3CDTF">2026-10-16T19:24:00Z</dcterms:created>
  <dcterms:modified xsi:type="dcterms:W3CDTF">2026-10-16T19:24:00Z</dcterms:modified>
</cp:coreProperties>
</file>